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C4A08"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VI</w:t>
      </w:r>
      <w:r>
        <w:rPr>
          <w:rFonts w:ascii="Arial" w:hAnsi="Arial" w:cs="Arial"/>
          <w:sz w:val="20"/>
          <w:szCs w:val="20"/>
        </w:rPr>
        <w:br/>
      </w:r>
      <w:r w:rsidRPr="00F0052E">
        <w:rPr>
          <w:rFonts w:ascii="Arial" w:hAnsi="Arial" w:cs="Arial"/>
          <w:b/>
          <w:sz w:val="20"/>
          <w:szCs w:val="20"/>
        </w:rPr>
        <w:t xml:space="preserve">MẪU HỢP ĐỒNG THI CÔNG XÂY DỰNG CÔNG TRÌNH </w:t>
      </w:r>
      <w:r w:rsidRPr="00F0052E">
        <w:rPr>
          <w:rFonts w:ascii="Arial" w:hAnsi="Arial" w:cs="Arial"/>
          <w:sz w:val="20"/>
          <w:szCs w:val="20"/>
        </w:rPr>
        <w:br/>
      </w:r>
      <w:r w:rsidRPr="00F0052E">
        <w:rPr>
          <w:rFonts w:ascii="Arial" w:hAnsi="Arial" w:cs="Arial"/>
          <w:i/>
          <w:sz w:val="20"/>
          <w:szCs w:val="20"/>
        </w:rPr>
        <w:t>(Công bố kèm theo Quyết định số 1040/QĐ-BXD ngày 26/6/2026 của</w:t>
      </w:r>
      <w:r>
        <w:rPr>
          <w:rFonts w:ascii="Arial" w:hAnsi="Arial" w:cs="Arial"/>
          <w:sz w:val="20"/>
          <w:szCs w:val="20"/>
        </w:rPr>
        <w:t xml:space="preserve"> </w:t>
      </w:r>
      <w:r>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6E40D5B7" w14:textId="77777777" w:rsidR="00CF5BAF" w:rsidRDefault="00CF5BAF" w:rsidP="00CF5BAF">
      <w:pPr>
        <w:adjustRightInd w:val="0"/>
        <w:snapToGrid w:val="0"/>
        <w:spacing w:after="120" w:line="240" w:lineRule="auto"/>
        <w:jc w:val="center"/>
        <w:rPr>
          <w:rFonts w:ascii="Arial" w:hAnsi="Arial" w:cs="Arial"/>
          <w:b/>
          <w:sz w:val="20"/>
          <w:szCs w:val="20"/>
        </w:rPr>
      </w:pPr>
    </w:p>
    <w:p w14:paraId="4853D241" w14:textId="77777777" w:rsidR="00CF5BAF" w:rsidRDefault="00CF5BAF" w:rsidP="00CF5BAF">
      <w:pPr>
        <w:adjustRightInd w:val="0"/>
        <w:snapToGrid w:val="0"/>
        <w:spacing w:after="120" w:line="240" w:lineRule="auto"/>
        <w:jc w:val="center"/>
        <w:rPr>
          <w:rFonts w:ascii="Arial" w:hAnsi="Arial" w:cs="Arial"/>
          <w:b/>
          <w:sz w:val="20"/>
          <w:szCs w:val="20"/>
        </w:rPr>
      </w:pPr>
    </w:p>
    <w:p w14:paraId="52B5DC5B" w14:textId="77777777" w:rsidR="00CF5BAF" w:rsidRDefault="00CF5BAF" w:rsidP="00CF5BAF">
      <w:pPr>
        <w:rPr>
          <w:rFonts w:ascii="Arial" w:hAnsi="Arial" w:cs="Arial"/>
          <w:b/>
          <w:sz w:val="20"/>
          <w:szCs w:val="20"/>
        </w:rPr>
      </w:pPr>
      <w:r>
        <w:rPr>
          <w:rFonts w:ascii="Arial" w:hAnsi="Arial" w:cs="Arial"/>
          <w:b/>
          <w:sz w:val="20"/>
          <w:szCs w:val="20"/>
        </w:rPr>
        <w:br w:type="page"/>
      </w:r>
    </w:p>
    <w:p w14:paraId="25D3799C"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lastRenderedPageBreak/>
        <w:t xml:space="preserve">CỘNG HÒA XÃ HỘI CHỦ NGHĨA VIỆT NAM </w:t>
      </w:r>
      <w:r w:rsidRPr="00F0052E">
        <w:rPr>
          <w:rFonts w:ascii="Arial" w:hAnsi="Arial" w:cs="Arial"/>
          <w:sz w:val="20"/>
          <w:szCs w:val="20"/>
        </w:rPr>
        <w:br/>
      </w:r>
      <w:r w:rsidRPr="00F0052E">
        <w:rPr>
          <w:rFonts w:ascii="Arial" w:hAnsi="Arial" w:cs="Arial"/>
          <w:b/>
          <w:sz w:val="20"/>
          <w:szCs w:val="20"/>
        </w:rPr>
        <w:t xml:space="preserve">Độc lập - Tự do - Hạnh phúc </w:t>
      </w:r>
      <w:r>
        <w:rPr>
          <w:rFonts w:ascii="Arial" w:hAnsi="Arial" w:cs="Arial"/>
          <w:b/>
          <w:sz w:val="20"/>
          <w:szCs w:val="20"/>
        </w:rPr>
        <w:br/>
      </w:r>
      <w:r w:rsidRPr="00F0052E">
        <w:rPr>
          <w:rFonts w:ascii="Arial" w:hAnsi="Arial" w:cs="Arial"/>
          <w:bCs/>
          <w:sz w:val="20"/>
          <w:szCs w:val="20"/>
          <w:vertAlign w:val="superscript"/>
        </w:rPr>
        <w:t>_____________________</w:t>
      </w:r>
      <w:r w:rsidRPr="00F0052E">
        <w:rPr>
          <w:rFonts w:ascii="Arial" w:hAnsi="Arial" w:cs="Arial"/>
          <w:i/>
          <w:sz w:val="20"/>
          <w:szCs w:val="20"/>
        </w:rPr>
        <w:br/>
        <w:t>(Địa danh), ngày... tháng... năm ...</w:t>
      </w:r>
    </w:p>
    <w:p w14:paraId="3CED1463" w14:textId="77777777" w:rsidR="00CF5BAF" w:rsidRDefault="00CF5BAF" w:rsidP="00CF5BAF">
      <w:pPr>
        <w:adjustRightInd w:val="0"/>
        <w:snapToGrid w:val="0"/>
        <w:spacing w:after="120" w:line="240" w:lineRule="auto"/>
        <w:jc w:val="center"/>
        <w:rPr>
          <w:rFonts w:ascii="Arial" w:hAnsi="Arial" w:cs="Arial"/>
          <w:b/>
          <w:sz w:val="20"/>
          <w:szCs w:val="20"/>
        </w:rPr>
      </w:pPr>
    </w:p>
    <w:p w14:paraId="6E33F513"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 xml:space="preserve">HỢP ĐỒNG THI CÔNG XÂY DỰNG </w:t>
      </w:r>
      <w:r w:rsidRPr="00F0052E">
        <w:rPr>
          <w:rFonts w:ascii="Arial" w:hAnsi="Arial" w:cs="Arial"/>
          <w:b/>
          <w:bCs/>
          <w:sz w:val="20"/>
          <w:szCs w:val="20"/>
        </w:rPr>
        <w:t>CÔNG TRÌNH</w:t>
      </w:r>
      <w:r>
        <w:rPr>
          <w:rFonts w:ascii="Arial" w:hAnsi="Arial" w:cs="Arial"/>
          <w:sz w:val="20"/>
          <w:szCs w:val="20"/>
        </w:rPr>
        <w:br/>
      </w:r>
      <w:r w:rsidRPr="00F0052E">
        <w:rPr>
          <w:rFonts w:ascii="Arial" w:hAnsi="Arial" w:cs="Arial"/>
          <w:i/>
          <w:sz w:val="20"/>
          <w:szCs w:val="20"/>
        </w:rPr>
        <w:t>Số: /.....(Năm) /...(ký hiệu hợp đồng)</w:t>
      </w:r>
    </w:p>
    <w:p w14:paraId="5A4DD54F" w14:textId="77777777" w:rsidR="00CF5BAF" w:rsidRDefault="00CF5BAF" w:rsidP="00CF5BAF">
      <w:pPr>
        <w:adjustRightInd w:val="0"/>
        <w:snapToGrid w:val="0"/>
        <w:spacing w:after="120" w:line="240" w:lineRule="auto"/>
        <w:jc w:val="center"/>
        <w:rPr>
          <w:rFonts w:ascii="Arial" w:hAnsi="Arial" w:cs="Arial"/>
          <w:b/>
          <w:sz w:val="20"/>
          <w:szCs w:val="20"/>
        </w:rPr>
      </w:pPr>
    </w:p>
    <w:p w14:paraId="76FD17D4" w14:textId="77777777" w:rsidR="00CF5BAF" w:rsidRDefault="00CF5BAF" w:rsidP="00CF5BAF">
      <w:pPr>
        <w:adjustRightInd w:val="0"/>
        <w:snapToGrid w:val="0"/>
        <w:spacing w:after="120" w:line="240" w:lineRule="auto"/>
        <w:jc w:val="center"/>
        <w:rPr>
          <w:rFonts w:ascii="Arial" w:hAnsi="Arial" w:cs="Arial"/>
          <w:b/>
          <w:sz w:val="20"/>
          <w:szCs w:val="20"/>
        </w:rPr>
      </w:pPr>
    </w:p>
    <w:p w14:paraId="668821F0" w14:textId="77777777" w:rsidR="00CF5BAF"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Pr>
          <w:rFonts w:ascii="Arial" w:hAnsi="Arial" w:cs="Arial"/>
          <w:sz w:val="20"/>
          <w:szCs w:val="20"/>
        </w:rPr>
        <w:br/>
      </w:r>
      <w:r w:rsidRPr="00F0052E">
        <w:rPr>
          <w:rFonts w:ascii="Arial" w:hAnsi="Arial" w:cs="Arial"/>
          <w:b/>
          <w:sz w:val="20"/>
          <w:szCs w:val="20"/>
        </w:rPr>
        <w:t xml:space="preserve">thuộc Dự án/Công trình (tên, mã định danh Dự án/Công trình) </w:t>
      </w:r>
    </w:p>
    <w:p w14:paraId="0F8AF332" w14:textId="77777777" w:rsidR="00CF5BAF" w:rsidRDefault="00CF5BAF" w:rsidP="00CF5BAF">
      <w:pPr>
        <w:adjustRightInd w:val="0"/>
        <w:snapToGrid w:val="0"/>
        <w:spacing w:after="120" w:line="240" w:lineRule="auto"/>
        <w:jc w:val="center"/>
        <w:rPr>
          <w:rFonts w:ascii="Arial" w:hAnsi="Arial" w:cs="Arial"/>
          <w:sz w:val="20"/>
          <w:szCs w:val="20"/>
        </w:rPr>
      </w:pPr>
    </w:p>
    <w:p w14:paraId="60A07411" w14:textId="77777777" w:rsidR="00CF5BAF" w:rsidRDefault="00CF5BAF" w:rsidP="00CF5BAF">
      <w:pPr>
        <w:adjustRightInd w:val="0"/>
        <w:snapToGrid w:val="0"/>
        <w:spacing w:after="120" w:line="240" w:lineRule="auto"/>
        <w:jc w:val="center"/>
        <w:rPr>
          <w:rFonts w:ascii="Arial" w:hAnsi="Arial" w:cs="Arial"/>
          <w:sz w:val="20"/>
          <w:szCs w:val="20"/>
        </w:rPr>
      </w:pPr>
    </w:p>
    <w:p w14:paraId="0691A525"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giữa</w:t>
      </w:r>
    </w:p>
    <w:p w14:paraId="1C791E50"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giao thầu)</w:t>
      </w:r>
    </w:p>
    <w:p w14:paraId="6D8C9A6F"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460D7714" w14:textId="77777777" w:rsidR="00CF5BAF" w:rsidRPr="00F0052E" w:rsidRDefault="00CF5BAF" w:rsidP="00CF5BAF">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nhận thầu)</w:t>
      </w:r>
    </w:p>
    <w:p w14:paraId="0D9E23B1" w14:textId="77777777" w:rsidR="00CF5BAF" w:rsidRDefault="00CF5BAF" w:rsidP="00CF5BA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6CC0696" w14:textId="77777777" w:rsidR="00CF5BAF" w:rsidRDefault="00CF5BAF" w:rsidP="00CF5BAF">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5C254E54" w14:textId="77777777" w:rsidR="00CF5BAF" w:rsidRPr="00F0052E" w:rsidRDefault="00CF5BAF" w:rsidP="00CF5BAF">
      <w:pPr>
        <w:adjustRightInd w:val="0"/>
        <w:snapToGrid w:val="0"/>
        <w:spacing w:after="0" w:line="240" w:lineRule="auto"/>
        <w:jc w:val="center"/>
        <w:rPr>
          <w:rFonts w:ascii="Arial" w:hAnsi="Arial" w:cs="Arial"/>
          <w:sz w:val="20"/>
          <w:szCs w:val="20"/>
        </w:rPr>
      </w:pPr>
    </w:p>
    <w:p w14:paraId="1E3AE24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DANH MỤC CÁC CHỮ VIẾT TẮT </w:t>
      </w:r>
    </w:p>
    <w:p w14:paraId="5408927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 CỦA BÊN GIAO THẦU, BÊN NHẬN THẦU</w:t>
      </w:r>
    </w:p>
    <w:p w14:paraId="67E8C28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PHẦN 2. CÁC CĂN CỨ GIAO KẾT HỢP ĐỒNG </w:t>
      </w:r>
    </w:p>
    <w:p w14:paraId="677C0F0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PHẦN 3. ĐIỀU KIỆN CHUNG CỦA HỢP ĐỒNG </w:t>
      </w:r>
    </w:p>
    <w:p w14:paraId="1D58A8A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6D49E75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473D50B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3. Luật và ngôn ngữ sử dụng </w:t>
      </w:r>
    </w:p>
    <w:p w14:paraId="164F7C5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Thông báo </w:t>
      </w:r>
    </w:p>
    <w:p w14:paraId="0261DDF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5. Bảo đảm thực hiện và bảo lãnh tạm ứng hợp đồng </w:t>
      </w:r>
    </w:p>
    <w:p w14:paraId="7F8DF83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6. Nội dung và khối lượng công việc </w:t>
      </w:r>
    </w:p>
    <w:p w14:paraId="047856D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kỹ thuật áp dụng; nghiệm thu và bàn giao sản phẩm của hợp đồng xây dựng</w:t>
      </w:r>
    </w:p>
    <w:p w14:paraId="17A910A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8. Thời gian và tiến độ thực hiện hợp đồng  </w:t>
      </w:r>
    </w:p>
    <w:p w14:paraId="4BF0FBF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9. Giá hợp đồng, tạm ứng và thanh toán </w:t>
      </w:r>
    </w:p>
    <w:p w14:paraId="76FEDAA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Sửa đổi hợp đồng</w:t>
      </w:r>
    </w:p>
    <w:p w14:paraId="2A17A4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11. Quyền và nghĩa vụcủa Bên giao thầu </w:t>
      </w:r>
    </w:p>
    <w:p w14:paraId="681BBA5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12. Quyền và nghĩa vụcủa Bên nhận thầu  </w:t>
      </w:r>
    </w:p>
    <w:p w14:paraId="0AC7E36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Quyền và nghĩa vụcủa tư vấn quản lý dự án (nếu có)  </w:t>
      </w:r>
    </w:p>
    <w:p w14:paraId="316C042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14. Quyền và nghĩa vụcủa tư vấn giám sát thi công xây dựng (nếu có)  </w:t>
      </w:r>
    </w:p>
    <w:p w14:paraId="17E7C07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w:t>
      </w:r>
    </w:p>
    <w:p w14:paraId="30CFFBA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16. An toàn lao động, bảo vệ môi trường và phòng chống cháy nổ </w:t>
      </w:r>
    </w:p>
    <w:p w14:paraId="35F5649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17. Điện, nước và an ninh công trường </w:t>
      </w:r>
    </w:p>
    <w:p w14:paraId="222106E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18. Tạm dừng hợp đồng </w:t>
      </w:r>
    </w:p>
    <w:p w14:paraId="6812335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19. Chấm dứt hợp đồng </w:t>
      </w:r>
    </w:p>
    <w:p w14:paraId="1D487AA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20. Bảo hiểm và bảo hành </w:t>
      </w:r>
    </w:p>
    <w:p w14:paraId="00954D2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21. Rủi ro, sự kiện bất khả kháng và hoàn cảnh thay đổi cơ bản</w:t>
      </w:r>
    </w:p>
    <w:p w14:paraId="7ABDA2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22. Sự kiện bồi thường </w:t>
      </w:r>
    </w:p>
    <w:p w14:paraId="581A0BA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23. Thưởng hợp đồng, phạt vi phạm hợp đồng </w:t>
      </w:r>
    </w:p>
    <w:p w14:paraId="7A3CD70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24. Khiếu nại và xử lý các tranh chấp </w:t>
      </w:r>
    </w:p>
    <w:p w14:paraId="0B11586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25. Quyết toán và thanh lý hợp đồng </w:t>
      </w:r>
    </w:p>
    <w:p w14:paraId="3379E1E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26. Hiệu lực của hợp đồng </w:t>
      </w:r>
    </w:p>
    <w:p w14:paraId="65DC3D5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27. Điều khoản chung</w:t>
      </w:r>
    </w:p>
    <w:p w14:paraId="4D2B594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130CC4A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6BDFDAB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05D62E8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3. Luật và ngôn ngữ sử dụng</w:t>
      </w:r>
    </w:p>
    <w:p w14:paraId="04C3530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Thông báo</w:t>
      </w:r>
    </w:p>
    <w:p w14:paraId="5453E0B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5. Bảo đảm thực hiện và bảo lãnh tạm ứng hợp đồng</w:t>
      </w:r>
    </w:p>
    <w:p w14:paraId="30DFE14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6. Nội dung và khối lượng công việc</w:t>
      </w:r>
    </w:p>
    <w:p w14:paraId="17D17D9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Điều 7. Yêu cầu về chất lượng, kỹ thuật áp dụng; nghiệm thu và bàn giao sản phẩm của hợp đồng xây dựng</w:t>
      </w:r>
    </w:p>
    <w:p w14:paraId="5ACBD0D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581695E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và thanh toán</w:t>
      </w:r>
    </w:p>
    <w:p w14:paraId="758281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Sửa đổi hợp đồng</w:t>
      </w:r>
    </w:p>
    <w:p w14:paraId="2AA2CAF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w:t>
      </w:r>
    </w:p>
    <w:p w14:paraId="4251D00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57A69C5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Chấm dứt hợp đồng</w:t>
      </w:r>
    </w:p>
    <w:p w14:paraId="2DC9BD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21. Rủi ro, sự kiện bất khả kháng và hoàn cảnh thay đổi cơ bản</w:t>
      </w:r>
    </w:p>
    <w:p w14:paraId="2F7F906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22. Sự kiện bồi thường</w:t>
      </w:r>
    </w:p>
    <w:p w14:paraId="4BD2F25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24. Khiếu nại và xử lý các tranh chấp</w:t>
      </w:r>
    </w:p>
    <w:p w14:paraId="76A6EAC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25. Quyết toán và thanh lý hợp đồng</w:t>
      </w:r>
    </w:p>
    <w:p w14:paraId="7C8A074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26. Hiệu lực của hợp đồng</w:t>
      </w:r>
    </w:p>
    <w:p w14:paraId="5646C633" w14:textId="77777777" w:rsidR="00CF5BAF" w:rsidRDefault="00CF5BAF" w:rsidP="00CF5BA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742E7967" w14:textId="77777777" w:rsidR="00CF5BAF" w:rsidRPr="00F0052E" w:rsidRDefault="00CF5BAF" w:rsidP="00CF5BAF">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35F44D52" w14:textId="77777777" w:rsidR="00CF5BAF" w:rsidRPr="00F0052E" w:rsidRDefault="00CF5BAF" w:rsidP="00CF5BAF">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CF5BAF" w:rsidRPr="00F0052E" w14:paraId="33E6FBCC" w14:textId="77777777" w:rsidTr="00666649">
        <w:tc>
          <w:tcPr>
            <w:tcW w:w="1437" w:type="pct"/>
            <w:tcBorders>
              <w:top w:val="single" w:sz="8" w:space="0" w:color="000000"/>
              <w:left w:val="single" w:sz="8" w:space="0" w:color="000000"/>
              <w:bottom w:val="nil"/>
              <w:right w:val="nil"/>
            </w:tcBorders>
            <w:vAlign w:val="center"/>
          </w:tcPr>
          <w:p w14:paraId="784701A7"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57174CB7"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CF5BAF" w:rsidRPr="00F0052E" w14:paraId="7D703C24" w14:textId="77777777" w:rsidTr="00666649">
        <w:tc>
          <w:tcPr>
            <w:tcW w:w="1437" w:type="pct"/>
            <w:tcBorders>
              <w:top w:val="single" w:sz="8" w:space="0" w:color="000000"/>
              <w:left w:val="single" w:sz="8" w:space="0" w:color="000000"/>
              <w:bottom w:val="nil"/>
              <w:right w:val="nil"/>
            </w:tcBorders>
            <w:vAlign w:val="center"/>
          </w:tcPr>
          <w:p w14:paraId="3F56897E"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75E56C14"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CF5BAF" w:rsidRPr="00F0052E" w14:paraId="396DD6A4" w14:textId="77777777" w:rsidTr="00666649">
        <w:tc>
          <w:tcPr>
            <w:tcW w:w="1437" w:type="pct"/>
            <w:tcBorders>
              <w:top w:val="single" w:sz="8" w:space="0" w:color="000000"/>
              <w:left w:val="single" w:sz="8" w:space="0" w:color="000000"/>
              <w:bottom w:val="nil"/>
              <w:right w:val="nil"/>
            </w:tcBorders>
            <w:vAlign w:val="center"/>
          </w:tcPr>
          <w:p w14:paraId="55C01B1A"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nil"/>
              <w:right w:val="single" w:sz="8" w:space="0" w:color="000000"/>
            </w:tcBorders>
            <w:vAlign w:val="center"/>
          </w:tcPr>
          <w:p w14:paraId="45DC8F2F"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r w:rsidR="00CF5BAF" w:rsidRPr="00F0052E" w14:paraId="7BCDEFB8" w14:textId="77777777" w:rsidTr="00666649">
        <w:tc>
          <w:tcPr>
            <w:tcW w:w="1437" w:type="pct"/>
            <w:tcBorders>
              <w:top w:val="single" w:sz="8" w:space="0" w:color="000000"/>
              <w:left w:val="single" w:sz="8" w:space="0" w:color="000000"/>
              <w:bottom w:val="nil"/>
              <w:right w:val="nil"/>
            </w:tcBorders>
            <w:vAlign w:val="center"/>
          </w:tcPr>
          <w:p w14:paraId="45D01FE1"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5C63CD75"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CF5BAF" w:rsidRPr="00F0052E" w14:paraId="7F323B36" w14:textId="77777777" w:rsidTr="00666649">
        <w:tc>
          <w:tcPr>
            <w:tcW w:w="1437" w:type="pct"/>
            <w:tcBorders>
              <w:top w:val="single" w:sz="8" w:space="0" w:color="000000"/>
              <w:left w:val="single" w:sz="8" w:space="0" w:color="000000"/>
              <w:bottom w:val="nil"/>
              <w:right w:val="nil"/>
            </w:tcBorders>
            <w:vAlign w:val="center"/>
          </w:tcPr>
          <w:p w14:paraId="26726D77"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0EDE3F62"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CF5BAF" w:rsidRPr="00F0052E" w14:paraId="6D2DAC75" w14:textId="77777777" w:rsidTr="00666649">
        <w:tc>
          <w:tcPr>
            <w:tcW w:w="1437" w:type="pct"/>
            <w:tcBorders>
              <w:top w:val="single" w:sz="8" w:space="0" w:color="000000"/>
              <w:left w:val="single" w:sz="8" w:space="0" w:color="000000"/>
              <w:bottom w:val="single" w:sz="8" w:space="0" w:color="000000"/>
              <w:right w:val="nil"/>
            </w:tcBorders>
            <w:vAlign w:val="center"/>
          </w:tcPr>
          <w:p w14:paraId="451671B1" w14:textId="77777777" w:rsidR="00CF5BAF" w:rsidRPr="00F0052E" w:rsidRDefault="00CF5BAF" w:rsidP="00666649">
            <w:pPr>
              <w:adjustRightInd w:val="0"/>
              <w:snapToGrid w:val="0"/>
              <w:spacing w:after="0" w:line="240" w:lineRule="auto"/>
              <w:rPr>
                <w:rFonts w:ascii="Arial" w:hAnsi="Arial" w:cs="Arial"/>
                <w:sz w:val="20"/>
                <w:szCs w:val="20"/>
              </w:rPr>
            </w:pPr>
            <w:r w:rsidRPr="00F0052E">
              <w:rPr>
                <w:rFonts w:ascii="Arial" w:hAnsi="Arial" w:cs="Arial"/>
                <w:sz w:val="20"/>
                <w:szCs w:val="20"/>
              </w:rPr>
              <w:t>VNĐ</w:t>
            </w:r>
          </w:p>
        </w:tc>
        <w:tc>
          <w:tcPr>
            <w:tcW w:w="3563" w:type="pct"/>
            <w:tcBorders>
              <w:top w:val="single" w:sz="8" w:space="0" w:color="000000"/>
              <w:left w:val="single" w:sz="8" w:space="0" w:color="000000"/>
              <w:bottom w:val="single" w:sz="8" w:space="0" w:color="000000"/>
              <w:right w:val="single" w:sz="8" w:space="0" w:color="000000"/>
            </w:tcBorders>
            <w:vAlign w:val="center"/>
          </w:tcPr>
          <w:p w14:paraId="09145C82" w14:textId="77777777" w:rsidR="00CF5BAF" w:rsidRPr="00F0052E" w:rsidRDefault="00CF5BAF"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Đồng Việt Nam</w:t>
            </w:r>
          </w:p>
        </w:tc>
      </w:tr>
    </w:tbl>
    <w:p w14:paraId="0C3DFE6A" w14:textId="77777777" w:rsidR="00CF5BAF" w:rsidRDefault="00CF5BAF" w:rsidP="00CF5BA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4155F05D" w14:textId="77777777" w:rsidR="00CF5BAF" w:rsidRPr="00F0052E" w:rsidRDefault="00CF5BAF" w:rsidP="00CF5BAF">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1. THÔNG TIN GIAO DỊCH</w:t>
      </w:r>
      <w:r>
        <w:rPr>
          <w:rFonts w:ascii="Arial" w:hAnsi="Arial" w:cs="Arial"/>
          <w:sz w:val="20"/>
          <w:szCs w:val="20"/>
        </w:rPr>
        <w:br/>
      </w:r>
      <w:r w:rsidRPr="00F0052E">
        <w:rPr>
          <w:rFonts w:ascii="Arial" w:hAnsi="Arial" w:cs="Arial"/>
          <w:b/>
          <w:sz w:val="20"/>
          <w:szCs w:val="20"/>
        </w:rPr>
        <w:t xml:space="preserve">CỦA BÊN GIAO THẦU VÀ BÊN NHẬN </w:t>
      </w:r>
      <w:r w:rsidRPr="00F0052E">
        <w:rPr>
          <w:rFonts w:ascii="Arial" w:hAnsi="Arial" w:cs="Arial"/>
          <w:b/>
          <w:bCs/>
          <w:sz w:val="20"/>
          <w:szCs w:val="20"/>
        </w:rPr>
        <w:t>THẦU</w:t>
      </w:r>
    </w:p>
    <w:p w14:paraId="18F3010B" w14:textId="77777777" w:rsidR="00CF5BAF" w:rsidRDefault="00CF5BAF" w:rsidP="00CF5BAF">
      <w:pPr>
        <w:adjustRightInd w:val="0"/>
        <w:snapToGrid w:val="0"/>
        <w:spacing w:after="0" w:line="240" w:lineRule="auto"/>
        <w:jc w:val="center"/>
        <w:rPr>
          <w:rFonts w:ascii="Arial" w:hAnsi="Arial" w:cs="Arial"/>
          <w:sz w:val="20"/>
          <w:szCs w:val="20"/>
        </w:rPr>
      </w:pPr>
    </w:p>
    <w:p w14:paraId="3D7BD3F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Hôm nay, ngày ... tháng ... năm ... tại ... </w:t>
      </w:r>
      <w:r w:rsidRPr="00F0052E">
        <w:rPr>
          <w:rFonts w:ascii="Arial" w:hAnsi="Arial" w:cs="Arial"/>
          <w:i/>
          <w:sz w:val="20"/>
          <w:szCs w:val="20"/>
        </w:rPr>
        <w:t>(Địa danh),</w:t>
      </w:r>
      <w:r w:rsidRPr="00F0052E">
        <w:rPr>
          <w:rFonts w:ascii="Arial" w:hAnsi="Arial" w:cs="Arial"/>
          <w:sz w:val="20"/>
          <w:szCs w:val="20"/>
        </w:rPr>
        <w:t xml:space="preserve"> chúng tôi gồm các bên dưới đây:</w:t>
      </w:r>
    </w:p>
    <w:p w14:paraId="52809EA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2B541FC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5554C3D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2FEA6DD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4F85B82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57F6E6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3605A00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Giấy chứng nhận đăng ký doanh nghiệp </w:t>
      </w:r>
      <w:r w:rsidRPr="00F0052E">
        <w:rPr>
          <w:rFonts w:ascii="Arial" w:hAnsi="Arial" w:cs="Arial"/>
          <w:i/>
          <w:sz w:val="20"/>
          <w:szCs w:val="20"/>
        </w:rPr>
        <w:t>(nếu có): ...</w:t>
      </w:r>
    </w:p>
    <w:p w14:paraId="10D94AD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 E-mail: ...</w:t>
      </w:r>
    </w:p>
    <w:p w14:paraId="7B19F91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2E74F9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58A344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0A97C1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Đại diện (hoặc người được ủy quyền) là: Ông/Bà: ...</w:t>
      </w:r>
      <w:r>
        <w:rPr>
          <w:rFonts w:ascii="Arial" w:hAnsi="Arial" w:cs="Arial"/>
          <w:sz w:val="20"/>
          <w:szCs w:val="20"/>
        </w:rPr>
        <w:t xml:space="preserve">        </w:t>
      </w:r>
      <w:r w:rsidRPr="00F0052E">
        <w:rPr>
          <w:rFonts w:ascii="Arial" w:hAnsi="Arial" w:cs="Arial"/>
          <w:sz w:val="20"/>
          <w:szCs w:val="20"/>
        </w:rPr>
        <w:t>Chức vụ:</w:t>
      </w:r>
    </w:p>
    <w:p w14:paraId="7AF4201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0280A53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1C4E2C8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7E0F2E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Giấy chứng nhận đăng ký doanh nghiệp </w:t>
      </w:r>
      <w:r w:rsidRPr="00F0052E">
        <w:rPr>
          <w:rFonts w:ascii="Arial" w:hAnsi="Arial" w:cs="Arial"/>
          <w:i/>
          <w:sz w:val="20"/>
          <w:szCs w:val="20"/>
        </w:rPr>
        <w:t>(nếu có): ...</w:t>
      </w:r>
    </w:p>
    <w:p w14:paraId="276B843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...E-mail: ...</w:t>
      </w:r>
    </w:p>
    <w:p w14:paraId="62BBDBD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5BEE9BB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6BD924B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046304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thi công xây dựng gói thầu </w:t>
      </w:r>
      <w:r w:rsidRPr="00F0052E">
        <w:rPr>
          <w:rFonts w:ascii="Arial" w:hAnsi="Arial" w:cs="Arial"/>
          <w:i/>
          <w:sz w:val="20"/>
          <w:szCs w:val="20"/>
        </w:rPr>
        <w:t>(tên gói thầu)</w:t>
      </w:r>
      <w:r w:rsidRPr="00F0052E">
        <w:rPr>
          <w:rFonts w:ascii="Arial" w:hAnsi="Arial" w:cs="Arial"/>
          <w:sz w:val="20"/>
          <w:szCs w:val="20"/>
        </w:rPr>
        <w:t xml:space="preserve"> thuộc dự án </w:t>
      </w:r>
      <w:r w:rsidRPr="00F0052E">
        <w:rPr>
          <w:rFonts w:ascii="Arial" w:hAnsi="Arial" w:cs="Arial"/>
          <w:i/>
          <w:sz w:val="20"/>
          <w:szCs w:val="20"/>
        </w:rPr>
        <w:t>(tên dự án)</w:t>
      </w:r>
      <w:r w:rsidRPr="00F0052E">
        <w:rPr>
          <w:rFonts w:ascii="Arial" w:hAnsi="Arial" w:cs="Arial"/>
          <w:sz w:val="20"/>
          <w:szCs w:val="20"/>
        </w:rPr>
        <w:t xml:space="preserve"> như sau:</w:t>
      </w:r>
    </w:p>
    <w:p w14:paraId="65C106FC" w14:textId="77777777" w:rsidR="00CF5BAF" w:rsidRDefault="00CF5BAF" w:rsidP="00CF5BA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3935DA4C" w14:textId="77777777" w:rsidR="00CF5BAF" w:rsidRPr="00F0052E" w:rsidRDefault="00CF5BAF" w:rsidP="00CF5BAF">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62046CE6" w14:textId="77777777" w:rsidR="00CF5BAF" w:rsidRDefault="00CF5BAF" w:rsidP="00CF5BAF">
      <w:pPr>
        <w:adjustRightInd w:val="0"/>
        <w:snapToGrid w:val="0"/>
        <w:spacing w:after="0" w:line="240" w:lineRule="auto"/>
        <w:jc w:val="center"/>
        <w:rPr>
          <w:rFonts w:ascii="Arial" w:hAnsi="Arial" w:cs="Arial"/>
          <w:sz w:val="20"/>
          <w:szCs w:val="20"/>
        </w:rPr>
      </w:pPr>
    </w:p>
    <w:p w14:paraId="5ED2A4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520AE4E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ngày 10 tháng 12 năm 2025;</w:t>
      </w:r>
    </w:p>
    <w:p w14:paraId="06FB99F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7D4DF60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32E4B3A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0ACCD53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6F1CD77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Quyết định số ... ngày ... tháng ... năm ... của ... về việc phê duyệt kết quả lựa chọn Bên nhận thầu gói thầu ... [Ghi tên gói thầu] và thông báo trúng thầu số . ngày ... tháng ... năm ... của bên mời thầu;</w:t>
      </w:r>
    </w:p>
    <w:p w14:paraId="40825E9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văn bản liên quan khác.</w:t>
      </w:r>
    </w:p>
    <w:p w14:paraId="6474DFB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[Tùy thuộc từng hợp đồng cụ thể, các bên xem xét bổ sung, loại bỏ các căn cứ, tài liệu cho phù hợp (như các căn cứ liên quan đến pháp luật về đấu thầu, các tài liệu khác như kết quả thương thảo, hoàn thiện hợp đồng (nếu có),...).]</w:t>
      </w:r>
    </w:p>
    <w:p w14:paraId="72B837AA" w14:textId="77777777" w:rsidR="00CF5BAF" w:rsidRDefault="00CF5BAF" w:rsidP="00CF5BA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03C6514" w14:textId="77777777" w:rsidR="00CF5BAF" w:rsidRPr="00F0052E" w:rsidRDefault="00CF5BAF" w:rsidP="00CF5BAF">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47FE6E88" w14:textId="77777777" w:rsidR="00CF5BAF" w:rsidRDefault="00CF5BAF" w:rsidP="00CF5BAF">
      <w:pPr>
        <w:adjustRightInd w:val="0"/>
        <w:snapToGrid w:val="0"/>
        <w:spacing w:after="0" w:line="240" w:lineRule="auto"/>
        <w:jc w:val="center"/>
        <w:rPr>
          <w:rFonts w:ascii="Arial" w:hAnsi="Arial" w:cs="Arial"/>
          <w:b/>
          <w:sz w:val="20"/>
          <w:szCs w:val="20"/>
        </w:rPr>
      </w:pPr>
    </w:p>
    <w:p w14:paraId="06E32F1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5491B34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7498BB8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w:t>
      </w:r>
      <w:r w:rsidRPr="00F0052E">
        <w:rPr>
          <w:rFonts w:ascii="Arial" w:hAnsi="Arial" w:cs="Arial"/>
          <w:i/>
          <w:sz w:val="20"/>
          <w:szCs w:val="20"/>
        </w:rPr>
        <w:t>Bên</w:t>
      </w:r>
      <w:r w:rsidRPr="00F0052E">
        <w:rPr>
          <w:rFonts w:ascii="Arial" w:hAnsi="Arial" w:cs="Arial"/>
          <w:sz w:val="20"/>
          <w:szCs w:val="20"/>
        </w:rPr>
        <w:t xml:space="preserve"> là Bên giao thầu hoặc Bên nhận thầu tùy theo ngữ cảnh (yêu cầu) diễn đạt.</w:t>
      </w:r>
    </w:p>
    <w:p w14:paraId="225E53F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w:t>
      </w:r>
      <w:r w:rsidRPr="00F0052E">
        <w:rPr>
          <w:rFonts w:ascii="Arial" w:hAnsi="Arial" w:cs="Arial"/>
          <w:i/>
          <w:sz w:val="20"/>
          <w:szCs w:val="20"/>
        </w:rPr>
        <w:t>Bảng tiên lượng</w:t>
      </w:r>
      <w:r w:rsidRPr="00F0052E">
        <w:rPr>
          <w:rFonts w:ascii="Arial" w:hAnsi="Arial" w:cs="Arial"/>
          <w:sz w:val="20"/>
          <w:szCs w:val="20"/>
        </w:rPr>
        <w:t xml:space="preserve"> là bảng kê chi tiết khối lượng và đơn giá, giá các công việc trong hợp đồng.</w:t>
      </w:r>
    </w:p>
    <w:p w14:paraId="17C7768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 Bản vẽ </w:t>
      </w:r>
      <w:r w:rsidRPr="00F0052E">
        <w:rPr>
          <w:rFonts w:ascii="Arial" w:hAnsi="Arial" w:cs="Arial"/>
          <w:i/>
          <w:sz w:val="20"/>
          <w:szCs w:val="20"/>
        </w:rPr>
        <w:t>thiết kế</w:t>
      </w:r>
      <w:r w:rsidRPr="00F0052E">
        <w:rPr>
          <w:rFonts w:ascii="Arial" w:hAnsi="Arial" w:cs="Arial"/>
          <w:sz w:val="20"/>
          <w:szCs w:val="20"/>
        </w:rPr>
        <w:t xml:space="preserve"> là tất cả các bản vẽ, bảng tính toán và thông tin kỹ thuật tương tự của công trình do Bên giao thầu cấp cho Bên nhận thầu hoặc do Bên nhận thầu lập đã được Bên giao thầu chấp thuận.</w:t>
      </w:r>
    </w:p>
    <w:p w14:paraId="5A1A1BE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Biên </w:t>
      </w:r>
      <w:r w:rsidRPr="00F0052E">
        <w:rPr>
          <w:rFonts w:ascii="Arial" w:hAnsi="Arial" w:cs="Arial"/>
          <w:i/>
          <w:sz w:val="20"/>
          <w:szCs w:val="20"/>
        </w:rPr>
        <w:t>bản nghiệm thu</w:t>
      </w:r>
      <w:r w:rsidRPr="00F0052E">
        <w:rPr>
          <w:rFonts w:ascii="Arial" w:hAnsi="Arial" w:cs="Arial"/>
          <w:sz w:val="20"/>
          <w:szCs w:val="20"/>
        </w:rPr>
        <w:t xml:space="preserve"> là biên bản được phát hành theo Điều [Yêu cầu về chất lượng, kỹ thuật áp dụng; nghiệm thu và bàn giao sản phẩm của hợp đồng xây dựng].</w:t>
      </w:r>
    </w:p>
    <w:p w14:paraId="36ADACC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w:t>
      </w:r>
      <w:r w:rsidRPr="00F0052E">
        <w:rPr>
          <w:rFonts w:ascii="Arial" w:hAnsi="Arial" w:cs="Arial"/>
          <w:i/>
          <w:sz w:val="20"/>
          <w:szCs w:val="20"/>
        </w:rPr>
        <w:t>Chỉ dẫn kỹ thuật</w:t>
      </w:r>
      <w:r w:rsidRPr="00F0052E">
        <w:rPr>
          <w:rFonts w:ascii="Arial" w:hAnsi="Arial" w:cs="Arial"/>
          <w:sz w:val="20"/>
          <w:szCs w:val="20"/>
        </w:rPr>
        <w:t xml:space="preserve"> là tập hợp các yêu cầu về kỹ thuật dựa trên các quy chuẩn, tiêu chuẩn được áp dụng cho công trình để hướng dẫn về việc sử dụng vật liệu, sản phẩm, thiết bị; thực hiện các bước thi công, giám sát và nghiệm thu công trình</w:t>
      </w:r>
    </w:p>
    <w:p w14:paraId="3FCB620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1.6. </w:t>
      </w:r>
      <w:r w:rsidRPr="00F0052E">
        <w:rPr>
          <w:rFonts w:ascii="Arial" w:hAnsi="Arial" w:cs="Arial"/>
          <w:i/>
          <w:sz w:val="20"/>
          <w:szCs w:val="20"/>
        </w:rPr>
        <w:t>Bên giao thầu</w:t>
      </w:r>
      <w:r w:rsidRPr="00F0052E">
        <w:rPr>
          <w:rFonts w:ascii="Arial" w:hAnsi="Arial" w:cs="Arial"/>
          <w:sz w:val="20"/>
          <w:szCs w:val="20"/>
        </w:rPr>
        <w:t xml:space="preserve"> là (tên </w:t>
      </w:r>
      <w:r w:rsidRPr="00F0052E">
        <w:rPr>
          <w:rFonts w:ascii="Arial" w:hAnsi="Arial" w:cs="Arial"/>
          <w:i/>
          <w:sz w:val="20"/>
          <w:szCs w:val="20"/>
        </w:rPr>
        <w:t>giao dịch của Bên giao thầu)</w:t>
      </w:r>
      <w:r w:rsidRPr="00F0052E">
        <w:rPr>
          <w:rFonts w:ascii="Arial" w:hAnsi="Arial" w:cs="Arial"/>
          <w:sz w:val="20"/>
          <w:szCs w:val="20"/>
        </w:rPr>
        <w:t xml:space="preserve"> quy định tại [ĐKCT].</w:t>
      </w:r>
    </w:p>
    <w:p w14:paraId="787BB44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 </w:t>
      </w:r>
      <w:r w:rsidRPr="00F0052E">
        <w:rPr>
          <w:rFonts w:ascii="Arial" w:hAnsi="Arial" w:cs="Arial"/>
          <w:i/>
          <w:sz w:val="20"/>
          <w:szCs w:val="20"/>
        </w:rPr>
        <w:t>Công trình</w:t>
      </w:r>
      <w:r w:rsidRPr="00F0052E">
        <w:rPr>
          <w:rFonts w:ascii="Arial" w:hAnsi="Arial" w:cs="Arial"/>
          <w:sz w:val="20"/>
          <w:szCs w:val="20"/>
        </w:rPr>
        <w:t xml:space="preserve"> là công trình chính và công trình tạm hoặc là một trong hai loại công trình này quy định tại [ĐKCT].</w:t>
      </w:r>
    </w:p>
    <w:p w14:paraId="3CBFE18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 Công </w:t>
      </w:r>
      <w:r w:rsidRPr="00F0052E">
        <w:rPr>
          <w:rFonts w:ascii="Arial" w:hAnsi="Arial" w:cs="Arial"/>
          <w:i/>
          <w:sz w:val="20"/>
          <w:szCs w:val="20"/>
        </w:rPr>
        <w:t>trình chính</w:t>
      </w:r>
      <w:r w:rsidRPr="00F0052E">
        <w:rPr>
          <w:rFonts w:ascii="Arial" w:hAnsi="Arial" w:cs="Arial"/>
          <w:sz w:val="20"/>
          <w:szCs w:val="20"/>
        </w:rPr>
        <w:t xml:space="preserve"> là các công trình (tên </w:t>
      </w:r>
      <w:r w:rsidRPr="00F0052E">
        <w:rPr>
          <w:rFonts w:ascii="Arial" w:hAnsi="Arial" w:cs="Arial"/>
          <w:i/>
          <w:sz w:val="20"/>
          <w:szCs w:val="20"/>
        </w:rPr>
        <w:t>công trình)</w:t>
      </w:r>
      <w:r w:rsidRPr="00F0052E">
        <w:rPr>
          <w:rFonts w:ascii="Arial" w:hAnsi="Arial" w:cs="Arial"/>
          <w:sz w:val="20"/>
          <w:szCs w:val="20"/>
        </w:rPr>
        <w:t xml:space="preserve"> mà Bên nhận thầu thi công theo hợp đồng.</w:t>
      </w:r>
    </w:p>
    <w:p w14:paraId="283CF5C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1.9. </w:t>
      </w:r>
      <w:r w:rsidRPr="00F0052E">
        <w:rPr>
          <w:rFonts w:ascii="Arial" w:hAnsi="Arial" w:cs="Arial"/>
          <w:i/>
          <w:sz w:val="20"/>
          <w:szCs w:val="20"/>
        </w:rPr>
        <w:t>Công trình tạm</w:t>
      </w:r>
      <w:r w:rsidRPr="00F0052E">
        <w:rPr>
          <w:rFonts w:ascii="Arial" w:hAnsi="Arial" w:cs="Arial"/>
          <w:sz w:val="20"/>
          <w:szCs w:val="20"/>
        </w:rPr>
        <w:t xml:space="preserve"> là các công trình phục vụ thi công xây dựng công trình.</w:t>
      </w:r>
    </w:p>
    <w:p w14:paraId="45AEA4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1.10. </w:t>
      </w:r>
      <w:r w:rsidRPr="00F0052E">
        <w:rPr>
          <w:rFonts w:ascii="Arial" w:hAnsi="Arial" w:cs="Arial"/>
          <w:i/>
          <w:sz w:val="20"/>
          <w:szCs w:val="20"/>
        </w:rPr>
        <w:t>Công trường</w:t>
      </w:r>
      <w:r w:rsidRPr="00F0052E">
        <w:rPr>
          <w:rFonts w:ascii="Arial" w:hAnsi="Arial" w:cs="Arial"/>
          <w:sz w:val="20"/>
          <w:szCs w:val="20"/>
        </w:rPr>
        <w:t xml:space="preserve"> là địa điểm Bên giao thầu giao cho Bên nhận thầu để thi công công trình cũng như bất kỳ địa điểm nào khác được quy định trong hợp đồng quy định tại [ĐKCT].</w:t>
      </w:r>
    </w:p>
    <w:p w14:paraId="57F9B75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1.11. </w:t>
      </w:r>
      <w:r w:rsidRPr="00F0052E">
        <w:rPr>
          <w:rFonts w:ascii="Arial" w:hAnsi="Arial" w:cs="Arial"/>
          <w:i/>
          <w:sz w:val="20"/>
          <w:szCs w:val="20"/>
        </w:rPr>
        <w:t>Dự án</w:t>
      </w:r>
      <w:r w:rsidRPr="00F0052E">
        <w:rPr>
          <w:rFonts w:ascii="Arial" w:hAnsi="Arial" w:cs="Arial"/>
          <w:sz w:val="20"/>
          <w:szCs w:val="20"/>
        </w:rPr>
        <w:t xml:space="preserve"> là </w:t>
      </w:r>
      <w:r w:rsidRPr="00F0052E">
        <w:rPr>
          <w:rFonts w:ascii="Arial" w:hAnsi="Arial" w:cs="Arial"/>
          <w:i/>
          <w:sz w:val="20"/>
          <w:szCs w:val="20"/>
        </w:rPr>
        <w:t>(tên dự án).</w:t>
      </w:r>
    </w:p>
    <w:p w14:paraId="21FB7AF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1.12. </w:t>
      </w:r>
      <w:r w:rsidRPr="00F0052E">
        <w:rPr>
          <w:rFonts w:ascii="Arial" w:hAnsi="Arial" w:cs="Arial"/>
          <w:i/>
          <w:sz w:val="20"/>
          <w:szCs w:val="20"/>
        </w:rPr>
        <w:t>Đại diện Bên giao thầu</w:t>
      </w:r>
      <w:r w:rsidRPr="00F0052E">
        <w:rPr>
          <w:rFonts w:ascii="Arial" w:hAnsi="Arial" w:cs="Arial"/>
          <w:sz w:val="20"/>
          <w:szCs w:val="20"/>
        </w:rPr>
        <w:t xml:space="preserve"> là người được Bên giao thầu nêu ra trong hợp đồng hoặc được ủy quyền theo từng thời gian và điều hành công việc thay mặt cho Bên giao thầu.</w:t>
      </w:r>
    </w:p>
    <w:p w14:paraId="47AA3BD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1.13. </w:t>
      </w:r>
      <w:r w:rsidRPr="00F0052E">
        <w:rPr>
          <w:rFonts w:ascii="Arial" w:hAnsi="Arial" w:cs="Arial"/>
          <w:i/>
          <w:sz w:val="20"/>
          <w:szCs w:val="20"/>
        </w:rPr>
        <w:t>Đại diện Bên nhận thầu</w:t>
      </w:r>
      <w:r w:rsidRPr="00F0052E">
        <w:rPr>
          <w:rFonts w:ascii="Arial" w:hAnsi="Arial" w:cs="Arial"/>
          <w:sz w:val="20"/>
          <w:szCs w:val="20"/>
        </w:rPr>
        <w:t xml:space="preserve"> là người được Bên nhận thầu nêu ra trong hợp đồng hoặc được Bên nhận thầu ủy quyền bằng văn bản và điều hành công việc thay mặt Bên nhận thầu.</w:t>
      </w:r>
    </w:p>
    <w:p w14:paraId="68C576B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1.14. </w:t>
      </w:r>
      <w:r w:rsidRPr="00F0052E">
        <w:rPr>
          <w:rFonts w:ascii="Arial" w:hAnsi="Arial" w:cs="Arial"/>
          <w:i/>
          <w:sz w:val="20"/>
          <w:szCs w:val="20"/>
        </w:rPr>
        <w:t>Đại diện nhà thầu tư vấn</w:t>
      </w:r>
      <w:r w:rsidRPr="00F0052E">
        <w:rPr>
          <w:rFonts w:ascii="Arial" w:hAnsi="Arial" w:cs="Arial"/>
          <w:sz w:val="20"/>
          <w:szCs w:val="20"/>
        </w:rPr>
        <w:t xml:space="preserve"> là người được nhà thầu tư vấn ủy quyền làm đại diện để thực hiện các nhiệm vụ do nhà thầu tư vấn giao.</w:t>
      </w:r>
    </w:p>
    <w:p w14:paraId="7A68811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1.15. </w:t>
      </w:r>
      <w:r w:rsidRPr="00F0052E">
        <w:rPr>
          <w:rFonts w:ascii="Arial" w:hAnsi="Arial" w:cs="Arial"/>
          <w:i/>
          <w:sz w:val="20"/>
          <w:szCs w:val="20"/>
        </w:rPr>
        <w:t>Hạng mục công trình</w:t>
      </w:r>
      <w:r w:rsidRPr="00F0052E">
        <w:rPr>
          <w:rFonts w:ascii="Arial" w:hAnsi="Arial" w:cs="Arial"/>
          <w:sz w:val="20"/>
          <w:szCs w:val="20"/>
        </w:rPr>
        <w:t xml:space="preserve"> là một công trình chính hoặc một phần công trình chính.</w:t>
      </w:r>
    </w:p>
    <w:p w14:paraId="162CCF5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1.16. </w:t>
      </w:r>
      <w:r w:rsidRPr="00F0052E">
        <w:rPr>
          <w:rFonts w:ascii="Arial" w:hAnsi="Arial" w:cs="Arial"/>
          <w:i/>
          <w:sz w:val="20"/>
          <w:szCs w:val="20"/>
        </w:rPr>
        <w:t>Hồ sơ dự thầu (hoặc Hồ sơ đề xuất)</w:t>
      </w:r>
      <w:r w:rsidRPr="00F0052E">
        <w:rPr>
          <w:rFonts w:ascii="Arial" w:hAnsi="Arial" w:cs="Arial"/>
          <w:sz w:val="20"/>
          <w:szCs w:val="20"/>
        </w:rPr>
        <w:t xml:space="preserve"> của Bên nhận thầu là toàn bộ tài liệu do Bên nhận thầu lập theo yêu cầu của Hồ sơ mời thầu (hoặc Hồ sơ yêu cầu) và được nộp cho bên mời thầu theo quy định tại Phụ lục số ... [Hồ sơ dự thầu </w:t>
      </w:r>
      <w:r w:rsidRPr="00F0052E">
        <w:rPr>
          <w:rFonts w:ascii="Arial" w:hAnsi="Arial" w:cs="Arial"/>
          <w:i/>
          <w:sz w:val="20"/>
          <w:szCs w:val="20"/>
        </w:rPr>
        <w:t>(hoặc Hồ sơ đề xuất)</w:t>
      </w:r>
      <w:r w:rsidRPr="00F0052E">
        <w:rPr>
          <w:rFonts w:ascii="Arial" w:hAnsi="Arial" w:cs="Arial"/>
          <w:sz w:val="20"/>
          <w:szCs w:val="20"/>
        </w:rPr>
        <w:t xml:space="preserve"> của Bên nhận thầu].</w:t>
      </w:r>
    </w:p>
    <w:p w14:paraId="501BAFE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1.17. </w:t>
      </w:r>
      <w:r w:rsidRPr="00F0052E">
        <w:rPr>
          <w:rFonts w:ascii="Arial" w:hAnsi="Arial" w:cs="Arial"/>
          <w:i/>
          <w:sz w:val="20"/>
          <w:szCs w:val="20"/>
        </w:rPr>
        <w:t>Hồ sơ mời thầu (hoặc Hồ sơ yêu cầu)</w:t>
      </w:r>
      <w:r w:rsidRPr="00F0052E">
        <w:rPr>
          <w:rFonts w:ascii="Arial" w:hAnsi="Arial" w:cs="Arial"/>
          <w:sz w:val="20"/>
          <w:szCs w:val="20"/>
        </w:rPr>
        <w:t xml:space="preserve"> của Bên giao thầu là toàn bộ tài liệu theo quy định tại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5137DC3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1.18. </w:t>
      </w:r>
      <w:r w:rsidRPr="00F0052E">
        <w:rPr>
          <w:rFonts w:ascii="Arial" w:hAnsi="Arial" w:cs="Arial"/>
          <w:i/>
          <w:sz w:val="20"/>
          <w:szCs w:val="20"/>
        </w:rPr>
        <w:t>Hợp đồng</w:t>
      </w:r>
      <w:r w:rsidRPr="00F0052E">
        <w:rPr>
          <w:rFonts w:ascii="Arial" w:hAnsi="Arial" w:cs="Arial"/>
          <w:sz w:val="20"/>
          <w:szCs w:val="20"/>
        </w:rPr>
        <w:t xml:space="preserve"> là toàn bộ tài liệu cấu thành nên Hồ sơ hợp đồng và các sửa đổi, bổ sung đã được các Bên thống nhất trong quá trình thực hiện hợp đồng.</w:t>
      </w:r>
    </w:p>
    <w:p w14:paraId="6708767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1.19. </w:t>
      </w:r>
      <w:r w:rsidRPr="00F0052E">
        <w:rPr>
          <w:rFonts w:ascii="Arial" w:hAnsi="Arial" w:cs="Arial"/>
          <w:i/>
          <w:sz w:val="20"/>
          <w:szCs w:val="20"/>
        </w:rPr>
        <w:t>Pháp luật</w:t>
      </w:r>
      <w:r w:rsidRPr="00F0052E">
        <w:rPr>
          <w:rFonts w:ascii="Arial" w:hAnsi="Arial" w:cs="Arial"/>
          <w:sz w:val="20"/>
          <w:szCs w:val="20"/>
        </w:rPr>
        <w:t xml:space="preserve"> là toàn bộ hệ thống luật pháp của nước Cộng hòa xã hội chủ nghĩa Việt Nam.</w:t>
      </w:r>
    </w:p>
    <w:p w14:paraId="4AB55B1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1.20. </w:t>
      </w:r>
      <w:r w:rsidRPr="00F0052E">
        <w:rPr>
          <w:rFonts w:ascii="Arial" w:hAnsi="Arial" w:cs="Arial"/>
          <w:i/>
          <w:sz w:val="20"/>
          <w:szCs w:val="20"/>
        </w:rPr>
        <w:t>Ngày</w:t>
      </w:r>
      <w:r w:rsidRPr="00F0052E">
        <w:rPr>
          <w:rFonts w:ascii="Arial" w:hAnsi="Arial" w:cs="Arial"/>
          <w:sz w:val="20"/>
          <w:szCs w:val="20"/>
        </w:rPr>
        <w:t xml:space="preserve"> được hiểu là ngày dương lịch và tháng được hiểu là tháng dương lịch.</w:t>
      </w:r>
    </w:p>
    <w:p w14:paraId="2A74737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1.21. </w:t>
      </w:r>
      <w:r w:rsidRPr="00F0052E">
        <w:rPr>
          <w:rFonts w:ascii="Arial" w:hAnsi="Arial" w:cs="Arial"/>
          <w:i/>
          <w:sz w:val="20"/>
          <w:szCs w:val="20"/>
        </w:rPr>
        <w:t>Ngày khởi công</w:t>
      </w:r>
      <w:r w:rsidRPr="00F0052E">
        <w:rPr>
          <w:rFonts w:ascii="Arial" w:hAnsi="Arial" w:cs="Arial"/>
          <w:sz w:val="20"/>
          <w:szCs w:val="20"/>
        </w:rPr>
        <w:t xml:space="preserve"> là ngày được thông báo theo khoản 8.2 Điều 8 [Ngày khởi công, thời gian thực hiện hợp đồng] quy định tại [ĐKCT].</w:t>
      </w:r>
    </w:p>
    <w:p w14:paraId="507EB4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1.22. </w:t>
      </w:r>
      <w:r w:rsidRPr="00F0052E">
        <w:rPr>
          <w:rFonts w:ascii="Arial" w:hAnsi="Arial" w:cs="Arial"/>
          <w:i/>
          <w:sz w:val="20"/>
          <w:szCs w:val="20"/>
        </w:rPr>
        <w:t>Ngày làm việc</w:t>
      </w:r>
      <w:r w:rsidRPr="00F0052E">
        <w:rPr>
          <w:rFonts w:ascii="Arial" w:hAnsi="Arial" w:cs="Arial"/>
          <w:sz w:val="20"/>
          <w:szCs w:val="20"/>
        </w:rPr>
        <w:t xml:space="preserve"> là các ngày theo dương lịch, trừ ngày thứ bảy, chủ nhật, ngày nghỉ lễ, tết theo quy định của pháp luật.</w:t>
      </w:r>
    </w:p>
    <w:p w14:paraId="27F015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1.23. </w:t>
      </w:r>
      <w:r w:rsidRPr="00F0052E">
        <w:rPr>
          <w:rFonts w:ascii="Arial" w:hAnsi="Arial" w:cs="Arial"/>
          <w:i/>
          <w:sz w:val="20"/>
          <w:szCs w:val="20"/>
        </w:rPr>
        <w:t>Bên nhận thầu</w:t>
      </w:r>
      <w:r w:rsidRPr="00F0052E">
        <w:rPr>
          <w:rFonts w:ascii="Arial" w:hAnsi="Arial" w:cs="Arial"/>
          <w:sz w:val="20"/>
          <w:szCs w:val="20"/>
        </w:rPr>
        <w:t xml:space="preserve"> là </w:t>
      </w:r>
      <w:r w:rsidRPr="00F0052E">
        <w:rPr>
          <w:rFonts w:ascii="Arial" w:hAnsi="Arial" w:cs="Arial"/>
          <w:i/>
          <w:sz w:val="20"/>
          <w:szCs w:val="20"/>
        </w:rPr>
        <w:t>(tên giao dịch của Bên nhận thầu)</w:t>
      </w:r>
      <w:r w:rsidRPr="00F0052E">
        <w:rPr>
          <w:rFonts w:ascii="Arial" w:hAnsi="Arial" w:cs="Arial"/>
          <w:sz w:val="20"/>
          <w:szCs w:val="20"/>
        </w:rPr>
        <w:t xml:space="preserve"> quy định tại [ĐKCT].</w:t>
      </w:r>
    </w:p>
    <w:p w14:paraId="407D954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1.24. </w:t>
      </w:r>
      <w:r w:rsidRPr="00F0052E">
        <w:rPr>
          <w:rFonts w:ascii="Arial" w:hAnsi="Arial" w:cs="Arial"/>
          <w:i/>
          <w:sz w:val="20"/>
          <w:szCs w:val="20"/>
        </w:rPr>
        <w:t>Nhà thầu phụ</w:t>
      </w:r>
      <w:r w:rsidRPr="00F0052E">
        <w:rPr>
          <w:rFonts w:ascii="Arial" w:hAnsi="Arial" w:cs="Arial"/>
          <w:sz w:val="20"/>
          <w:szCs w:val="20"/>
        </w:rPr>
        <w:t xml:space="preserve"> là tổ chức, cá nhân ký kết hợp đồng thầu phụ với nhà thầu chính để thực hiện một phần công việc của nhà thầu chính.</w:t>
      </w:r>
    </w:p>
    <w:p w14:paraId="2CD4741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1.25. </w:t>
      </w:r>
      <w:r w:rsidRPr="00F0052E">
        <w:rPr>
          <w:rFonts w:ascii="Arial" w:hAnsi="Arial" w:cs="Arial"/>
          <w:i/>
          <w:sz w:val="20"/>
          <w:szCs w:val="20"/>
        </w:rPr>
        <w:t>Nhà thầu tư vấn</w:t>
      </w:r>
      <w:r w:rsidRPr="00F0052E">
        <w:rPr>
          <w:rFonts w:ascii="Arial" w:hAnsi="Arial" w:cs="Arial"/>
          <w:sz w:val="20"/>
          <w:szCs w:val="20"/>
        </w:rPr>
        <w:t xml:space="preserve"> là tổ chức, cá nhân do Bên giao thầu ký hợp đồng thuê để thực hiện một hoặc một số công việc thuộc hoạt động tư vấn xây dựng.</w:t>
      </w:r>
    </w:p>
    <w:p w14:paraId="6D75C7F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1.26. </w:t>
      </w:r>
      <w:r w:rsidRPr="00F0052E">
        <w:rPr>
          <w:rFonts w:ascii="Arial" w:hAnsi="Arial" w:cs="Arial"/>
          <w:i/>
          <w:sz w:val="20"/>
          <w:szCs w:val="20"/>
        </w:rPr>
        <w:t>Rủi ro, sự kiện bất khả kháng và hoàn cảnh thay đổi cơ bản</w:t>
      </w:r>
      <w:r w:rsidRPr="00F0052E">
        <w:rPr>
          <w:rFonts w:ascii="Arial" w:hAnsi="Arial" w:cs="Arial"/>
          <w:sz w:val="20"/>
          <w:szCs w:val="20"/>
        </w:rPr>
        <w:t xml:space="preserve"> được định nghĩa tại Điều [Rủi ro, sự kiện bất khả kháng và hoàn cảnh thay đổi cơ bản].</w:t>
      </w:r>
    </w:p>
    <w:p w14:paraId="5A85C2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1.27. </w:t>
      </w:r>
      <w:r w:rsidRPr="00F0052E">
        <w:rPr>
          <w:rFonts w:ascii="Arial" w:hAnsi="Arial" w:cs="Arial"/>
          <w:i/>
          <w:sz w:val="20"/>
          <w:szCs w:val="20"/>
        </w:rPr>
        <w:t>Sửa đổi</w:t>
      </w:r>
      <w:r w:rsidRPr="00F0052E">
        <w:rPr>
          <w:rFonts w:ascii="Arial" w:hAnsi="Arial" w:cs="Arial"/>
          <w:sz w:val="20"/>
          <w:szCs w:val="20"/>
        </w:rPr>
        <w:t xml:space="preserve"> là sự thay đổi, điều chỉnh về khối lượng, tiến độ, thời gian thực hiện, đơn giá, giá hợp đồng, các nội dung khác của hợp đồng có sự chấp thuận bằng văn bản của Bên giao thầu.</w:t>
      </w:r>
    </w:p>
    <w:p w14:paraId="5876F1A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1.28. </w:t>
      </w:r>
      <w:r w:rsidRPr="00F0052E">
        <w:rPr>
          <w:rFonts w:ascii="Arial" w:hAnsi="Arial" w:cs="Arial"/>
          <w:i/>
          <w:sz w:val="20"/>
          <w:szCs w:val="20"/>
        </w:rPr>
        <w:t>Thiết bị của Bên giao thầu</w:t>
      </w:r>
      <w:r w:rsidRPr="00F0052E">
        <w:rPr>
          <w:rFonts w:ascii="Arial" w:hAnsi="Arial" w:cs="Arial"/>
          <w:sz w:val="20"/>
          <w:szCs w:val="20"/>
        </w:rPr>
        <w:t xml:space="preserve"> là máy móc, phương tiện do Bên giao thầu cấp cho Bên nhận thầu sử dụng để thi công công trình, như đã nêu trong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6622053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1.29. </w:t>
      </w:r>
      <w:r w:rsidRPr="00F0052E">
        <w:rPr>
          <w:rFonts w:ascii="Arial" w:hAnsi="Arial" w:cs="Arial"/>
          <w:i/>
          <w:sz w:val="20"/>
          <w:szCs w:val="20"/>
        </w:rPr>
        <w:t>Thiết bị của Bên nhận thầu</w:t>
      </w:r>
      <w:r w:rsidRPr="00F0052E">
        <w:rPr>
          <w:rFonts w:ascii="Arial" w:hAnsi="Arial" w:cs="Arial"/>
          <w:sz w:val="20"/>
          <w:szCs w:val="20"/>
        </w:rPr>
        <w:t xml:space="preserve"> là toàn bộ thiết bị máy móc, phương tiện, xe cộ và các phương tiện, thiết bị khác yêu cầu phải có để Bên nhận thầu thi công, hoàn thành công trình và sửa chữa bất cứ sai sót nào (nếu có).</w:t>
      </w:r>
    </w:p>
    <w:p w14:paraId="422FC00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1.30. </w:t>
      </w:r>
      <w:r w:rsidRPr="00F0052E">
        <w:rPr>
          <w:rFonts w:ascii="Arial" w:hAnsi="Arial" w:cs="Arial"/>
          <w:i/>
          <w:sz w:val="20"/>
          <w:szCs w:val="20"/>
        </w:rPr>
        <w:t>Tư vấn thiết kế</w:t>
      </w:r>
      <w:r w:rsidRPr="00F0052E">
        <w:rPr>
          <w:rFonts w:ascii="Arial" w:hAnsi="Arial" w:cs="Arial"/>
          <w:sz w:val="20"/>
          <w:szCs w:val="20"/>
        </w:rPr>
        <w:t xml:space="preserve"> là tư vấn thực hiện việc thiết kế xây dựng công trình.</w:t>
      </w:r>
    </w:p>
    <w:p w14:paraId="3CE61E8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632E59B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xây dựng gồm thỏa thuận hợp đồng này và các tài liệu kèm theo hợp đồng quy định tại [ĐKCT].</w:t>
      </w:r>
    </w:p>
    <w:p w14:paraId="04359E0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Tất cả các tài liệu nêu tại khoản 2.3 Điều này (bao gồm cả các phần của tài liệu) sẽ cấu thành hợp đồng để tạo thành thể thống nhất, có tính tương hỗ, bổ sung và giải thích cho nhau.</w:t>
      </w:r>
    </w:p>
    <w:p w14:paraId="17FD0BE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 Các tài liệu kèm theo hợp đồng là một bộ phận không tách rời của hợp đồng, bao gồm:</w:t>
      </w:r>
    </w:p>
    <w:p w14:paraId="61BE52B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 Thỏa thuận hợp đồng xây dựng (nếu có);</w:t>
      </w:r>
    </w:p>
    <w:p w14:paraId="5D78205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2.3.2. Văn bản thông báo trúng thầu hoặc chỉ định thầu;</w:t>
      </w:r>
    </w:p>
    <w:p w14:paraId="647E0FC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2.3.3. Đơn dự thầu;</w:t>
      </w:r>
    </w:p>
    <w:p w14:paraId="53306BD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2.3.4. Điều kiện cụ thể của hợp đồng xây dựng hoặc điều khoản tham chiếu đối với hợp đồng tư vấn xây dựng;</w:t>
      </w:r>
    </w:p>
    <w:p w14:paraId="03A6A89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2.3.5. Điều kiện chung của hợp đồng xây dựng;</w:t>
      </w:r>
    </w:p>
    <w:p w14:paraId="2B9EA89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2.3.6. Hồ sơ mời thầu hoặc hồ sơ yêu cầu của Bên giao thầu;</w:t>
      </w:r>
    </w:p>
    <w:p w14:paraId="00B736E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2.3.7. Các bản vẽ thiết kế và các chỉ dẫn kỹ thuật;</w:t>
      </w:r>
    </w:p>
    <w:p w14:paraId="0FC1E14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2.3.8. Hồ sơ dự thầu hoặc hồ sơ đề xuất của Bên nhận thầu;</w:t>
      </w:r>
    </w:p>
    <w:p w14:paraId="1BED5FA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2.3.9. Biên bản đàm phán hợp đồng, văn bản sửa đổi, bổ sung hợp đồng xây dựng;</w:t>
      </w:r>
    </w:p>
    <w:p w14:paraId="7C7C5C3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2.3.10. Các phụ lục của hợp đồng xây dựng;</w:t>
      </w:r>
    </w:p>
    <w:p w14:paraId="49EB269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2.3.11. Các tài liệu khác có liên quan.</w:t>
      </w:r>
    </w:p>
    <w:p w14:paraId="5D34B80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 Thứ tự ưu tiên áp dụng các tài liệu kèm theo hợp đồng do các bên thỏa thuận áp dụng, trường hợp các bên không thỏa thuận thì áp dụng theo thứ tự ưu tiên quy định tại khoản 2.3 Điều này quy định tại [ĐKCT].</w:t>
      </w:r>
    </w:p>
    <w:p w14:paraId="4A85262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Luật và ngôn ngữ sử dụng</w:t>
      </w:r>
    </w:p>
    <w:p w14:paraId="7115B42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Hợp đồng này chịu sự điều chỉnh của hệ thống pháp luật nước Cộng hòa xã hội chủ nghĩa Việt Nam quy định tại [ĐKCT].</w:t>
      </w:r>
    </w:p>
    <w:p w14:paraId="68AD446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Ngôn ngữ sử dụng cho hợp đồng là tiếng Việt quy định tại [ĐKCT].</w:t>
      </w:r>
    </w:p>
    <w:p w14:paraId="5A256C7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Thông báo</w:t>
      </w:r>
    </w:p>
    <w:p w14:paraId="68C0188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4.1. Tất cả các kiến nghị, đề xuất, yêu cầu và các ý kiến của các bên trong quá trình quản lý thực hiện hợp đồng xây dựng phải được thông báo cho bên kia bằng văn bản (văn bản giấy hoặc thông điệp dữ liệu theo quy định của pháp luật về giao dịch điện tử). Nội dung văn bản kiến nghị, đề xuất, yêu cầu cần thể hiện căn cứ, cơ sở, hiệu quả (nếu có) của các kiến nghị, đề xuất, yêu cầu và thời hạn trả lời theo đúng thỏa thuận trong hợp đồng.</w:t>
      </w:r>
    </w:p>
    <w:p w14:paraId="2C78FA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4.2. Trường hợp các bên có thỏa thuận về người đại diện để thực hiện quản lý thực hiện hợp đồng xây dựng thì các bên cử và thông báo cho bên kia về người đại diện, phạm vi, trách nhiệm và quyền hạn của người đại diện để quản lý thực hiện hợp đồng xây dựng.</w:t>
      </w:r>
    </w:p>
    <w:p w14:paraId="383F762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4.3. Thông báo của một bên phải được người đại diện có thẩm quyền hoặc người được ủy quyền giao kết sẽ được coi là có hiệu lực tại thời điểm </w:t>
      </w:r>
      <w:r w:rsidRPr="00F0052E">
        <w:rPr>
          <w:rFonts w:ascii="Arial" w:hAnsi="Arial" w:cs="Arial"/>
          <w:i/>
          <w:sz w:val="20"/>
          <w:szCs w:val="20"/>
        </w:rPr>
        <w:t>(ghi thời điểm do hai bên ấn định trên cơ sở quy định tại khoản 2 Điều 388 Bộ Luật Dân sự)</w:t>
      </w:r>
      <w:r w:rsidRPr="00F0052E">
        <w:rPr>
          <w:rFonts w:ascii="Arial" w:hAnsi="Arial" w:cs="Arial"/>
          <w:sz w:val="20"/>
          <w:szCs w:val="20"/>
        </w:rPr>
        <w:t xml:space="preserve"> quy định tại [ĐKCT].</w:t>
      </w:r>
    </w:p>
    <w:p w14:paraId="75A442A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Bảo đảm thực hiện và bảo lãnh tạm ứng hợp đồng</w:t>
      </w:r>
    </w:p>
    <w:p w14:paraId="399EF3D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Bảo đảm thực hiện hợp đồng</w:t>
      </w:r>
    </w:p>
    <w:p w14:paraId="21FE396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5.1.1. Bên nhận thầu phải nộp bảo đảm thực hiện hợp đồng tương đương ...% giá trị hợp đồng cho Bên giao thầu trong vòng ... ngày trước thời điểm hợp đồng có hiệu lực theo quy định tại khoản 2 Điều 13 Nghị định số 210/2016/NĐ-CP quy định tại [ĐKCT]. Bảo đảm thực hiện hợp đồng phải được Bên giao thầu chấp thuận và phải tuân theo mẫu ở Phụ lục số ... [Bảo đảm thực hiện hợp đồng] </w:t>
      </w:r>
      <w:r w:rsidRPr="00F0052E">
        <w:rPr>
          <w:rFonts w:ascii="Arial" w:hAnsi="Arial" w:cs="Arial"/>
          <w:i/>
          <w:sz w:val="20"/>
          <w:szCs w:val="20"/>
        </w:rPr>
        <w:t>(hoặc theo mẫu khác được Bên giao thầu chấp thuận).</w:t>
      </w:r>
    </w:p>
    <w:p w14:paraId="30EE0A2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5.1.2. Bảo đảm thực hiện hợp đồng phải có giá trị và có hiệu lực tới khi Bên nhận thầu đã thi công, hoàn thành công trình, hoặc hạng mục công trình tương ứng với hợp đồng đã giao kết được Bên giao thầu nghiệm thu và chuyển sang nghĩa vụ bảo hành công trình.</w:t>
      </w:r>
    </w:p>
    <w:p w14:paraId="37074D4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5.1.3. Bên nhận thầu không được nhận lại bảo đảm thực hiện hợp đồng trong trường hợp từ chối thực hiện hợp đồng sau khi hợp đồng có hiệu lực; chậm tiến độ do lỗi của Bên nhận thầu nhưng từ chối gia hạn hiệu lực của bảo đảm thực hiện hợp đồng và các trường hợp vi phạm khác đến mức phải thu hồi bảo đảm thực hiện hợp đồng </w:t>
      </w:r>
      <w:r w:rsidRPr="00F0052E">
        <w:rPr>
          <w:rFonts w:ascii="Arial" w:hAnsi="Arial" w:cs="Arial"/>
          <w:i/>
          <w:sz w:val="20"/>
          <w:szCs w:val="20"/>
        </w:rPr>
        <w:t>(ghi rõ trường hợp được các bên thỏa thuận).</w:t>
      </w:r>
      <w:r w:rsidRPr="00F0052E">
        <w:rPr>
          <w:rFonts w:ascii="Arial" w:hAnsi="Arial" w:cs="Arial"/>
          <w:sz w:val="20"/>
          <w:szCs w:val="20"/>
        </w:rPr>
        <w:t xml:space="preserve"> Bên giao thầu phải hoàn trả cho Bên nhận thầu bảo đảm thực hiện hợp đồng khi Bên nhận thầu đã hoàn thành các công việc theo hợp đồng và chuyển sang nghĩa vụ bảo hành.</w:t>
      </w:r>
    </w:p>
    <w:p w14:paraId="2E2DA7D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5.2. Bảo lãnh tiền tạm ứng </w:t>
      </w:r>
      <w:r w:rsidRPr="00F0052E">
        <w:rPr>
          <w:rFonts w:ascii="Arial" w:hAnsi="Arial" w:cs="Arial"/>
          <w:i/>
          <w:sz w:val="20"/>
          <w:szCs w:val="20"/>
        </w:rPr>
        <w:t>(trường hợp các bên thỏa thuận phải có bảo lãnh tiền tạm ứng)</w:t>
      </w:r>
    </w:p>
    <w:p w14:paraId="288BC7C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5.2.1. Trước khi Bên giao thầu tạm ứng hợp đồng cho Bên nhận thầu thì Bên nhận thầu phải nộp cho Bên giao thầu bảo lãnh tạm ứng hợp đồng theo quy định tại khoản 3 Điều 12 Nghị định số 210/NĐ-CP quy định tại [ĐKCT].</w:t>
      </w:r>
    </w:p>
    <w:p w14:paraId="157C08B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5.2.2.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Bên nhận thầu hoàn trả. Không tính lãi đối với tiền tạm ứng.</w:t>
      </w:r>
    </w:p>
    <w:p w14:paraId="526826A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5.2.3. Giá trị của bảo lãnh tạm ứng hợp đồng bao gồm cả dự phòng (nếu có) sẽ được khấu trừ tương ứng với giá trị giảm trừ tiền tạm ứng qua mỗi lần thanh toán (theo thỏa thuận của các bên) và đảm bảo theo quy định tại điểm m khoản 4 Điều 12 Nghị định số 210/NĐ-CP.</w:t>
      </w:r>
    </w:p>
    <w:p w14:paraId="009EE4E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5.3. Mức tạm ứng hợp đồng là mức tối đa theo thẩm quyền quy định tại pháp luật hợp đồng.</w:t>
      </w:r>
    </w:p>
    <w:p w14:paraId="6ABF3EE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và khối lượng công việc</w:t>
      </w:r>
    </w:p>
    <w:p w14:paraId="45DD73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Bên nhận thầu thực hiện việc thi công xây dựng công trình theo bản vẽ thiết kế (kể cả phần sửa đổi được Bên giao thầu chấp thuận), chỉ dẫn kỹ thuật được mô tả trong Phụ lục số ...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 Phụ lục số ... [Hồ sơ dự thầu </w:t>
      </w:r>
      <w:r w:rsidRPr="00F0052E">
        <w:rPr>
          <w:rFonts w:ascii="Arial" w:hAnsi="Arial" w:cs="Arial"/>
          <w:i/>
          <w:sz w:val="20"/>
          <w:szCs w:val="20"/>
        </w:rPr>
        <w:t>(hoặc Hồ sơ đề xuất)</w:t>
      </w:r>
      <w:r w:rsidRPr="00F0052E">
        <w:rPr>
          <w:rFonts w:ascii="Arial" w:hAnsi="Arial" w:cs="Arial"/>
          <w:sz w:val="20"/>
          <w:szCs w:val="20"/>
        </w:rPr>
        <w:t xml:space="preserve"> của Bên nhận thầu] được Bên giao thầu chấp thuận và biên bản đàm phán hợp đồng, đảm bảo chất lượng, tiến độ, giá cả, an toàn và các thỏa thuận khác trong hợp đồng.</w:t>
      </w:r>
    </w:p>
    <w:p w14:paraId="5B982DF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Nội dung và khối lượng công việc của hợp đồng thi công xây dựng được quy định tại điểm b khoản 2 Điều 8 Nghị định số 210/2026/NĐ-CP, có thể bao gồm toàn bộ hoặc một số công việc sau:</w:t>
      </w:r>
    </w:p>
    <w:p w14:paraId="7827FB1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Bàn giao và tiếp nhận, quản lý mặt bằng xây dựng, tiếp nhận và bảo quản tim, cốt, mốc giới công trình;</w:t>
      </w:r>
    </w:p>
    <w:p w14:paraId="30D7F76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Cung cấp vật liệu xây dựng, nhân lực, máy và thiết bị thi công để thi công xây dựng công trình theo hợp đồng;</w:t>
      </w:r>
    </w:p>
    <w:p w14:paraId="683AC25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Thi công xây dựng công trình theo đúng hồ sơ thiết kế được phê duyệt và quy chuẩn, tiêu chuẩn xây dựng hiện hành;</w:t>
      </w:r>
    </w:p>
    <w:p w14:paraId="313D9B7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6.2.4. Thực hiện trắc đạc, quan trắc công trình theo yêu cầu thiết kế. Thực hiện thí nghiệm, kiểm tra chạy thử đơn động và chạy thử liên động theo kế hoạch trước khi đề nghị nghiệm thu;</w:t>
      </w:r>
    </w:p>
    <w:p w14:paraId="23819EE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6.2.5. Kiểm soát chất lượng công việc xây dựng và lắp đặt thiết bị; giám sát thi công xây dựng công trình đối với công việc xây dựng do Nhà thầu phụ thực hiện trong trường hợp là Bên nhận thầu chính hoặc tổng thầu;</w:t>
      </w:r>
    </w:p>
    <w:p w14:paraId="3EBA2E7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6.2.6. Xử lý, khắc phục các sai sót, khiếm khuyết về chất lượng trong quá trình thi công xây dựng (nếu có);</w:t>
      </w:r>
    </w:p>
    <w:p w14:paraId="079501D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6.2.7. Thí nghiệm kiểm tra chất lượng vật liệu xây dựng, cấu kiện xây dựng;</w:t>
      </w:r>
    </w:p>
    <w:p w14:paraId="7A75606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6.2.8. Thực hiện nghiệm thu công việc chuyển bước thi công, nghiệm thu giai đoạn thi công xây dựng hoặc bộ phận công trình xây dựng, nghiệm thu hoàn thành hạng mục công trình, công trình xây dựng;</w:t>
      </w:r>
    </w:p>
    <w:p w14:paraId="04018AC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6.2.9. Thực hiện các công tác bảo đảm an toàn, bảo vệ và vệ sinh môi trường, phòng chống cháy nổ;</w:t>
      </w:r>
    </w:p>
    <w:p w14:paraId="4A35789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6.2.10. Bảo vệ công trường, mặt bằng thi công trong phạm vi hợp đồng;</w:t>
      </w:r>
    </w:p>
    <w:p w14:paraId="005F13B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6.2.11. Thực hiện các công tác bảo đảm an ninh trật tự cho khu vực công trường;</w:t>
      </w:r>
    </w:p>
    <w:p w14:paraId="5A84206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6.2.12. Hợp tác với các Bên nhận thầu khác trên công trường (nếu có);</w:t>
      </w:r>
    </w:p>
    <w:p w14:paraId="19DD0AB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6.2.13. Thu dọn công trường và bàn giao sản phẩm sau khi hoàn thành;</w:t>
      </w:r>
    </w:p>
    <w:p w14:paraId="4FF0957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6.2.14. Các công việc khác trong quá trình thực hiện hợp đồng theo thỏa thuận của hợp đồng, các tài liệu kèm theo hợp đồng và quy định của pháp luật.</w:t>
      </w:r>
    </w:p>
    <w:p w14:paraId="5BA2327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6.3. Phạm vi công việc thực hiện đối với hợp đồng thi công xây dựng: Là việc thi công xây dựng công trình trên cơ sở hồ sơ thiết kế do Bên giao thầu cung cấp hoặc phê duyệt; các chỉ dẫn kỹ thuật, yêu cầu kỹ thuật và tiêu chuẩn, quy chuẩn áp dụng; cung cấp vật tư, vật liệu, thiết bị phục vụ thi công; lắp đặt thiết bị công trình, thiết bị công nghệ; phá dỡ công trình xây dựng; thí nghiệm, kiểm tra chất lượng và một số công việc có liên quan quy định tại [ĐKCT].</w:t>
      </w:r>
    </w:p>
    <w:p w14:paraId="787804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kỹ thuật áp dụng; kiểm tra, giám sát của Bên giao thầu; nghiệm thu và bàn giao sản phẩm của hợp đồng</w:t>
      </w:r>
    </w:p>
    <w:p w14:paraId="2F4554F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Yêu cầu về chất lượng, kỹ thuật áp dụng</w:t>
      </w:r>
    </w:p>
    <w:p w14:paraId="11D881B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Yêu cầu về chất lượng sản phẩm quy định tại khoản 1 Điều 9 Nghị định số 210/2026/NĐ-CP như sau:</w:t>
      </w:r>
    </w:p>
    <w:p w14:paraId="39F3F2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7.1.1. Công trình phải được thi công theo bản vẽ thiết kế (kể cả phần sửa đổi được Bên giao thầu chấp thuận), chỉ dẫn kỹ thuật được nêu trong hồ sơ mời thầu (hoặc hồ sơ yêu cầu) phù hợp với hệ thống quy chuẩn, tiêu chuẩn được áp dụng cho dự án và các quy định về chất lượng công trình, xây dựng của nhà nước có liên quan; Bên nhận thầu phải có sơ đồ và thuyết minh hệ thống quản lý chất lượng thi công, giám sát chất lượng thi công của mình.</w:t>
      </w:r>
    </w:p>
    <w:p w14:paraId="5E9D013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7.1.2. Bên nhận thầu phải cung cấp cho Bên giao thầu các kết quả thí nghiệm vật liệu, sản phẩm của công việc hoàn thành. Các kết quả thí nghiệm này phải được thực hiện bởi phòng thí nghiệm hợp chuẩn theo quy định.</w:t>
      </w:r>
    </w:p>
    <w:p w14:paraId="4844159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7.1.3. Bên nhận thầu đảm bảo vật tư, thiết bị được cung cấp có nguồn gốc xuất xứ như quy định của hồ sơ hợp đồng.</w:t>
      </w:r>
    </w:p>
    <w:p w14:paraId="76FCF25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Kiểm tra, giám sát của Bên giao thầu</w:t>
      </w:r>
    </w:p>
    <w:p w14:paraId="60E994B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7.2.1. Bên giao thầu được quyền vào các nơi trên công trường và các nơi khai thác nguyên vật liệu tự nhiên (nếu có) của Nhà thầu phục vụ cho gói thầu để kiểm tra.</w:t>
      </w:r>
    </w:p>
    <w:p w14:paraId="7BFB622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7.2.2. Trong quá trình sản xuất, gia công, chế tạo và xây dựng ở khu vực, trên công trường được quy định trong hợp đồng, Bên giao thầu được quyền kiểm tra, kiểm định, đo lường, thử các loại vật liệu và kiểm tra quá trình gia công, chế tạo thiết bị, sản xuất vật liệu.</w:t>
      </w:r>
    </w:p>
    <w:p w14:paraId="75F0A5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phải tạo mọi điều kiện cho đại diện hợp pháp của Bên giao thầu để tiến hành các hoạt động nêu trên, bao gồm cả việc cho phép ra vào, cung cấp các phương tiện đi lại ở khu vực trên công trường, các giấy phép và thiết bị an toàn. Những hoạt động này không làm giảm nghĩa vụ hoặc trách nhiệm của Bên nhận thầu.</w:t>
      </w:r>
    </w:p>
    <w:p w14:paraId="2C18F94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Đối với các công việc mà người của Bên giao thầu được quyền xem xét đo lường và kiểm định, Bên nhận thầu phải thông báo cho Bên giao thầu biết khi bất kỳ công việc nào như vậy đã xong </w:t>
      </w:r>
      <w:r w:rsidRPr="00F0052E">
        <w:rPr>
          <w:rFonts w:ascii="Arial" w:hAnsi="Arial" w:cs="Arial"/>
          <w:sz w:val="20"/>
          <w:szCs w:val="20"/>
        </w:rPr>
        <w:lastRenderedPageBreak/>
        <w:t>và trước khi được phủ l</w:t>
      </w:r>
      <w:r>
        <w:rPr>
          <w:rFonts w:ascii="Arial" w:hAnsi="Arial" w:cs="Arial"/>
          <w:sz w:val="20"/>
          <w:szCs w:val="20"/>
        </w:rPr>
        <w:t>ậ</w:t>
      </w:r>
      <w:r w:rsidRPr="00F0052E">
        <w:rPr>
          <w:rFonts w:ascii="Arial" w:hAnsi="Arial" w:cs="Arial"/>
          <w:sz w:val="20"/>
          <w:szCs w:val="20"/>
        </w:rPr>
        <w:t>p, hoặc không còn được nhìn thấy hoặc đóng gói để lưu kho hoặc vận chuyển. Bên giao thầu phải tiến hành ngay việc kiểm tra, giám định, đo lường hoặc kiểm định không được chậm trễ mà không cần lý do, hoặc thông báo ngay cho Bên nhận thầu việc Bên giao thầu không kiểm tra, giám định, đo lường hoặc kiểm định để Bên nhận thầu có thể tiếp tục các công việc tiếp theo. Việc Bên giao thầu không tham gia quá trình này không làm thay đổi hay miễn trừ trách nhiệm của Bên nhận thầu được pháp luật quy định và nội dung thỏa thuận của các bên trong hợp đồng.</w:t>
      </w:r>
    </w:p>
    <w:p w14:paraId="551F6CA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 Nghiệm thu sản phẩm các công việc hoàn thành và nghiệm thu, bàn giao công trình, hạng mục công trình</w:t>
      </w:r>
    </w:p>
    <w:p w14:paraId="319869C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7.3.1. Việc nghiệm thu sản phẩm các công việc hoàn thành và nghiệm thu, bàn giao công trình, hạng mục công trình thực hiện theo quy định tại khoản 2 Điều 9 Nghị định số 210/2026/NĐ-CP và quy định có liên quan tại Nghị định quy định chi tiết một số điều của Luật Xây dựng về quản lý chất lượng, thi công xây dựng và bảo trì công trình xây dựng.</w:t>
      </w:r>
    </w:p>
    <w:p w14:paraId="3F1E139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7.3.2. Căn cứ nghiệm thu sản phẩm của hợp đồng là các bản vẽ thiết kế (kể cả phần sửa đổi, bổ sung được Bên giao thầu chấp thuận); thuyết minh kỹ thuật; các quy chuẩn, tiêu chuẩn có liên quan; chứng chỉ kết quả thí nghiệm; biểu mẫu hồ sơ nghiệm thu bàn giao và các quy định khác có liên quan.</w:t>
      </w:r>
    </w:p>
    <w:p w14:paraId="7FE15E3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 Chạy thử của công trình (nếu có)</w:t>
      </w:r>
    </w:p>
    <w:p w14:paraId="03E85B3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7.4.1. Trước khi bắt đầu chạy thử khi hoàn thành, Bên nhận thầu phải trình Bên giao thầu các tài liệu hoàn công, các sổ tay vận hành và bảo trì phù hợp với đặc tính kỹ thuật với đầy đủ chi tiết để vận hành, bảo trì, tháo dỡ, lắp đặt, điều chỉnh và sửa chữa.</w:t>
      </w:r>
    </w:p>
    <w:p w14:paraId="03FF405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7.4.2. Bên nhận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Bên nhận thầu phải thống nhất với Bên giao thầu về thời gian, địa điểm tiến hành chạy thử của thiết bị, vật liệu và các hạng mục công trình.</w:t>
      </w:r>
    </w:p>
    <w:p w14:paraId="725425C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7.4.3. Bên giao thầu phải thông báo trước .... ngày quy định tại [ĐKCT] cho Bên nhận thầu về ý định của mình là sẽ tham gia vào lần chạy thử. Nếu Bên giao thầu không tham gia vào lần chạy thử tại địa điểm và thời gian đã thỏa thuận, Bên nhận thầu có thể tiến hành chạy thử và việc chạy thử coi như đã được tiến hành với sự có mặt của Bên giao thầu, trừ khi có thỏa thuận khác giữa các bên.</w:t>
      </w:r>
    </w:p>
    <w:p w14:paraId="2139BA1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7.4.4. Nếu Bên nhận thầu phải chịu sự chậm trễ hay chịu các chi phí do tuân thủ các hướng dẫn của Bên giao thầu, hay do sự chậm trễ thuộc trách nhiệm của Bên giao thầu, Bên nhận thầu phải thông báo cho Bên giao thầu biết và được:</w:t>
      </w:r>
    </w:p>
    <w:p w14:paraId="3EA45E1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Gia hạn thời gian do sự chậm trễ;</w:t>
      </w:r>
    </w:p>
    <w:p w14:paraId="42B992F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Thanh toán mọi chi phí cộng thêm vào giá hợp đồng.</w:t>
      </w:r>
    </w:p>
    <w:p w14:paraId="64489B1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7.4.5. Bên nhận thầu phải trình cho Bên giao thầu các báo cáo có xác nhận về các lần chạy thử và các bên ký biên bản chạy thử làm cơ sở thanh lý hợp đồng theo quy định.</w:t>
      </w:r>
    </w:p>
    <w:p w14:paraId="5072E7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 Trách nhiệm của các Bên đối với các sai sót</w:t>
      </w:r>
    </w:p>
    <w:p w14:paraId="63353A8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7.5.1. Đối với các sản phẩm sai sót (chưa bảo đảm yêu cầu của hợp đồng) thì phải được kiểm tra, đánh giá, khắc phục; trường hợp không khắc phục được thì phải loại bỏ, thay thế; trừ trường hợp các bên có thỏa thuận khác, đảm bảo phù hợp quy định của pháp luật. Bên nào gây ra sai sót thì bên đó phải chịu toàn bộ chi phí liên quan đến khắc phục, thay thế, thí nghiệm, kiểm định (nếu có) và các chi phí khác liên quan đến việc khắc phục sai sót, cũng như tiến độ thực hiện hợp đồng.</w:t>
      </w:r>
    </w:p>
    <w:p w14:paraId="0C13774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7.5.2. Nếu việc sửa chữa sai sót hoặc hư hỏng làm ảnh hưởng đến sự vận hành của công trình, Bên giao thầu có thể yêu cầu tiến hành lại bất cứ cuộc kiểm định nào nêu trong hợp đồng, bao gồm cả các cuộc kiểm định khi hoàn thành và kiểm định sau khi hoàn thành. Yêu cầu này được thông báo trong khoảng thời gian ... ngày quy định tại [ĐKCT] sau khi đã sửa chữa sai sót hoặc hư hỏng. Các kiểm định này phải được tiến hành theo các điều kiện được áp dụng cho các kiểm định trước, bằng kinh phí của Bên nhận thầu.</w:t>
      </w:r>
    </w:p>
    <w:p w14:paraId="61D3D30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7.5.3. Trường hợp sai sót do Bên nhận thầu gây ra</w:t>
      </w:r>
    </w:p>
    <w:p w14:paraId="1652C30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sai sót hoặc hư hỏng dẫn đến việc Bên giao thầu không sử dụng được công trình hay phần lớn công trình cho mục đích đã định thì Bên giao thầu sẽ chấm dứt hợp đồng; khi đó, Bên nhận thầu sẽ phải bồi thường toàn bộ thiệt hại cho Bên giao thầu theo hợp đồng và theo các quy định pháp luật.</w:t>
      </w:r>
    </w:p>
    <w:p w14:paraId="000FB79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 Nếu sai sót hoặc hư hỏng không thể sửa chữa ngay trên công trường được và được Bên giao thầu đồng ý, Bên nhận thầu có thể chuyển khỏi công trường thiết bị hoặc cấu kiện bị sai sót hay hư hỏng để sửa chữa.</w:t>
      </w:r>
    </w:p>
    <w:p w14:paraId="7602AE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Nếu Bên nhận thầu không sửa chữa được các sai sót hay hư hỏng trong khoảng thời gian hợp lý, Bên giao thầu hoặc đại diện của Bên giao thầu có thể ấn định ngày để sửa chữa các sai sót hay hư hỏng và thông báo cho Bên nhận thầu biết về ngày này.</w:t>
      </w:r>
    </w:p>
    <w:p w14:paraId="5FDF5A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Nếu Bên nhận thầu không sửa chữa được các sai sót hay hư hỏng vào ngày đã được thông báo, Bên giao thầu có thể tự tiến hành công việc hoặc thuê người khác sửa chữa và Bên nhận thầu phải chịu mọi chi phí (Bên nhận thầu không được kiến nghị về chi phí sửa chữa nếu không cung cấp được tài liệu chứng minh sự thiếu chính xác trong cách xác định chi phí sửa chữa của Bên giao thầu), Bên nhận thầu sẽ không phải chịu trách nhiệm về công việc sửa chữa nhưng vẫn phải chịu trách nhiệm tiếp tục nghĩa vụ của mình đối với công trình theo hợp đồng.</w:t>
      </w:r>
    </w:p>
    <w:p w14:paraId="16ACE7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7.6. Những nghĩa vụ chưa được hoàn thành</w:t>
      </w:r>
    </w:p>
    <w:p w14:paraId="0243EEC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14:paraId="032BC79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4195E04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và tiến độ thực hiện hợp đồng theo quy định tại Điều 10 Nghị định số 210/2026/NĐ-CP.</w:t>
      </w:r>
    </w:p>
    <w:p w14:paraId="2DC8DEA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Ngày khởi công, thời gian thực hiện hợp đồng</w:t>
      </w:r>
    </w:p>
    <w:p w14:paraId="0E124B9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8.2.1. Ngày khởi công công trình là ngày ... tháng ... năm ... quy định tại [ĐKCT].</w:t>
      </w:r>
    </w:p>
    <w:p w14:paraId="6EEBA08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8.2.2. Bên nhận thầu sẽ bắt đầu tiến hành thi công xây dựng công trình </w:t>
      </w:r>
      <w:r w:rsidRPr="00F0052E">
        <w:rPr>
          <w:rFonts w:ascii="Arial" w:hAnsi="Arial" w:cs="Arial"/>
          <w:i/>
          <w:sz w:val="20"/>
          <w:szCs w:val="20"/>
        </w:rPr>
        <w:t>(ngay sau ngày khởi công)</w:t>
      </w:r>
      <w:r w:rsidRPr="00F0052E">
        <w:rPr>
          <w:rFonts w:ascii="Arial" w:hAnsi="Arial" w:cs="Arial"/>
          <w:sz w:val="20"/>
          <w:szCs w:val="20"/>
        </w:rPr>
        <w:t xml:space="preserve"> và sẽ thực hiện thi công xây dựng công trình đúng thời gian thực hiện hợp đồng mà không được chậm trễ.</w:t>
      </w:r>
    </w:p>
    <w:p w14:paraId="607B04E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8.2.3. Bên nhận thầu phải hoàn thành toàn bộ công việc theo nội dung của hợp đồng trong khoảng thời gian ... ngày kể từ ngày khởi công công trình quy định tại [ĐKCT].</w:t>
      </w:r>
    </w:p>
    <w:p w14:paraId="6A772CD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Tiến độ thực hiện hợp đồng</w:t>
      </w:r>
    </w:p>
    <w:p w14:paraId="79000CA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trách nhiệm lập tiến độ thực hiện hợp đồng xây dựng trình Bên giao thầu chấp thuận để làm căn cứ thực hiện trong vòng ...ngày quy định tại [ĐKCT] sau ngày khởi công. Bên nhận thầu cũng phải trình tiến độ thi công đã được sửa đổi nếu tiến độ thi công trước đó không phù hợp với tiến độ thực tế hoặc không phù hợp với nghĩa vụ của Bên nhận thầu. Trừ khi được quy định khác trong hợp đồng, mỗi bản tiến độ thi công sẽ bao gồm:</w:t>
      </w:r>
    </w:p>
    <w:p w14:paraId="11F2F0C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8.3.1. Trình tự thực hiện công việc của Bên nhận thầu và thời gian thi công cho mỗi giai đoạn chính của công trình.</w:t>
      </w:r>
    </w:p>
    <w:p w14:paraId="300C21D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8.3.2. Quá trình và thời gian kiểm tra, kiểm định.</w:t>
      </w:r>
    </w:p>
    <w:p w14:paraId="5C7A1DC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8.3.3. Báo cáo tiến độ Bên nhận thầu phải thể hiện:</w:t>
      </w:r>
    </w:p>
    <w:p w14:paraId="53D42B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Biện pháp tổ chức thi công trên công trường và các giai đoạn chính trong việc thi công công trình.</w:t>
      </w:r>
    </w:p>
    <w:p w14:paraId="0DA474D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được phép điều chỉnh tiến độ chi tiết theo tuần, tháng nhưng phải phù hợp với tiến độ tổng thể của hợp đồng.</w:t>
      </w:r>
    </w:p>
    <w:p w14:paraId="7923199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phải thực hiện theo tiến độ thi công và nghĩa vụ của mình theo hợp đồng. Nếu bản tiến độ thi công này không phù hợp với hợp đồng thì Bên giao thầu sẽ thông báo cho Bên nhận thầu trong vòng ... ngày sau khi nhận được bản tiến độ thi công của Bên nhận thầu và các bên thống nhất về tiến độ thi công phù hợp với thực tế. Bên giao thầu sẽ được phép dựa vào bản tiến độ thi công phù hợp với thực tế này để yêu cầu Bên nhận thầu thực hiện theo tiến độ của hợp đồng.</w:t>
      </w:r>
    </w:p>
    <w:p w14:paraId="529AC77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Trường hợp Bên nhận thầu thông báo cho Bên giao thầu về các tình huống cụ thể có thể xảy ra trong tương lai có tác động xấu hoặc làm chậm việc thi công công trình hay làm tăng giá hợp đồng. Trong trường hợp đó, Bên giao thầu hoặc nhà thầu tư vấn có thể yêu cầu Bên nhận thầu báo cáo về những ảnh hưởng của các tình huống trong tương lai và đề xuất theo khoản [Điều chỉnh tiến độ </w:t>
      </w:r>
      <w:r w:rsidRPr="00F0052E">
        <w:rPr>
          <w:rFonts w:ascii="Arial" w:hAnsi="Arial" w:cs="Arial"/>
          <w:sz w:val="20"/>
          <w:szCs w:val="20"/>
        </w:rPr>
        <w:lastRenderedPageBreak/>
        <w:t>hợp đồng thi công xây dựng]. Bên nhận thầu phải nộp cho Bên giao thầu một bản tiến độ thi công sửa đổi phù hợp với khoản này.</w:t>
      </w:r>
    </w:p>
    <w:p w14:paraId="16E3373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Điều chỉnh tiến độ hợp đồng thi công xây dựng</w:t>
      </w:r>
    </w:p>
    <w:p w14:paraId="25C9ECA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8.4.1. Điều chỉnh tiến độ hợp đồng thi công xây dựng theo quy định tại Điều 25 Nghị định số 210/2026/NĐ-CP quy định tại [ĐKCT].</w:t>
      </w:r>
    </w:p>
    <w:p w14:paraId="4E89B5C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8.4.2. Bên giao thầu và Bên nhận thầu sẽ thương thảo về việc gia hạn thời gian thực hiện hợp đồng trong các trường hợp sau đây:</w:t>
      </w:r>
    </w:p>
    <w:p w14:paraId="140FD36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giao thầu không trao cho Bên nhận thầu quyền tiếp cận, sử dụng các phần hoặc toàn bộ công trường theo thời gian quy định;</w:t>
      </w:r>
    </w:p>
    <w:p w14:paraId="3E2E327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chậm trễ không có lý do trong việc cấp biên bản nghiệm thu công trình;</w:t>
      </w:r>
    </w:p>
    <w:p w14:paraId="0D53F35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tuân thủ các hướng dẫn của Bên giao thầu khi các hướng dẫn của Bên giao thầu đúng quy định, mới phát sinh, không nằm trong thỏa thuận đã có trước đó.</w:t>
      </w:r>
    </w:p>
    <w:p w14:paraId="68AA920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8.4.3. Bên nhận thầu được phép theo Điều [Khiếu nại và xử lý các tranh chấp] gia hạn thời gian hoàn thành nếu do một trong những lý do sau đây:</w:t>
      </w:r>
    </w:p>
    <w:p w14:paraId="72B1702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Có sự thay đổi phạm vi công việc, thiết kế, biện pháp thi công theo yêu cầu của Bên giao thầu làm ảnh hưởng đến tiến độ thực hiện hợp đồng;</w:t>
      </w:r>
    </w:p>
    <w:p w14:paraId="1C27B4C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ảnh hưởng của các trường hợp xảy ra sự kiện bất khả kháng và hoàn cảnh thay đổi cơ bản;</w:t>
      </w:r>
    </w:p>
    <w:p w14:paraId="3A4EE37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Sự chậm trễ, trở ngại trên công trường do Bên giao thầu, nhân lực của Bên giao thầu hay các Bên nhận thầu khác của Bên giao thầu gây ra như: việc bàn giao mặt bằng không đúng với các thỏa thuận trong hợp đồng, các thủ tục liên quan ảnh hưởng đến tiến độ thực hiện hợp đồng mà không do lỗi của Bên nhận thầu gây ra;</w:t>
      </w:r>
    </w:p>
    <w:p w14:paraId="7F79871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Bên giao thầu không thanh toán hoặc chậm thanh toán vốn theo quy định của hợp đồng.</w:t>
      </w:r>
    </w:p>
    <w:p w14:paraId="7440CAB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8.5. Đẩy nhanh tiến độ</w:t>
      </w:r>
    </w:p>
    <w:p w14:paraId="74AE637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giao thầu cần Bên nhận thầu hoàn thành trước ngày hoàn thành dự kiến, Bên giao thầu phải yêu cầu Bên nhận thầu đề xuất các chi phí phát sinh nhằm đẩy nhanh tiến độ. Nếu Bên giao thầu chấp nhận các chi phí mà Bên nhận thầu đề xuất thì ngày hoàn thành dự kiến sẽ được điều chỉnh cho phù hợp và được Bên giao thầu, Bên nhận thầu xác nhận.</w:t>
      </w:r>
    </w:p>
    <w:p w14:paraId="612BA07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các chi phí phát sinh do Bên nhận thầu đề xuất để đẩy nhanh tiến độ được Bên giao thầu chấp thuận thì giá hợp đồng sẽ được điều chỉnh và các chi phí phát sinh sẽ được xem là một thay đổi của hợp đồng.</w:t>
      </w:r>
    </w:p>
    <w:p w14:paraId="61B8621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8.6. Khắc phục tiến độ chậm trễ</w:t>
      </w:r>
    </w:p>
    <w:p w14:paraId="7997797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tiến độ đã bị chậm hơn so với tiến độ thi công như các bên đã thỏa thuận trong hợp đồng của công việc đó mà không phải do những nguyên nhân đã nêu trong khoản 8.4 Điều này, khi đó Bên giao thầu yêu cầu Bên nhận thầu trình một bản tiến độ thi công được sửa đổi để thực hiện tiến độ hoàn thành, trong thời gian yêu cầu.</w:t>
      </w:r>
    </w:p>
    <w:p w14:paraId="431BF97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và thanh toán</w:t>
      </w:r>
    </w:p>
    <w:p w14:paraId="233F04D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Loại hợp đồng: Hợp đồng theo đơn giá điều chỉnh.</w:t>
      </w:r>
    </w:p>
    <w:p w14:paraId="43AA143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[Phân loại hợp đồng theo hình thức giá hợp đồng theo quy định tại khoản 2 Điều 6 Nghị định số 210/2026/NĐ-CP.]</w:t>
      </w:r>
    </w:p>
    <w:p w14:paraId="6ED710F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[Việc lựa chọn hình thức giá hợp đồng căn cứ vào điều kiện cụ thể của gói thầu, trên cơ sở quy định tại khoản 3 Điều 11 Nghị định số 210/2026/NĐ-CP.]</w:t>
      </w:r>
    </w:p>
    <w:p w14:paraId="4BB3E04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 Tổng giá trị hợp đồng quy định tại [ĐKCT].</w:t>
      </w:r>
    </w:p>
    <w:p w14:paraId="4EAEDA6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Chi tiết giá hợp đồng được nêu trong Phụ lục số .... [Giá hợp đồng, tạm ứng, thanh toán].</w:t>
      </w:r>
    </w:p>
    <w:p w14:paraId="24FCA0F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Giá hợp đồng trên đã bao gồm toàn bộ các chi phí để thực hiện công việc theo hợp đồng, bản quyền, lợi nhuận của Bên nhận thầu và tất cả các loại thuế, phí liên quan đến công việc theo quy định của pháp luật.</w:t>
      </w:r>
    </w:p>
    <w:p w14:paraId="0AB8FD6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9.2.3. Giá hợp đồng chỉ được điều chỉnh theo quy định tại Điều [Điều chỉnh khối lượng công việc, đơn giá, giá hợp đồng xây dựng và một số nội dung khác trong hợp đồng].</w:t>
      </w:r>
    </w:p>
    <w:p w14:paraId="75DD223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[Giá hợp đồng theo quy định tại Điều 11 Nghị định số 210/2026/NĐ-CP. Đối với hợp đồng tổng thầu thi công giá hợp đồng đã bao gồm chi phí tổng thầu thi công xây dựng.]</w:t>
      </w:r>
    </w:p>
    <w:p w14:paraId="3F75953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 Tạm ứng</w:t>
      </w:r>
    </w:p>
    <w:p w14:paraId="1CEAD3C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9.3.1. Tiền tạm ứng quy định tại [ĐKCT]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p w14:paraId="77CB168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9.3.2. Tiền tạm ứng phải được hoàn trả bằng cách khấu trừ một tỷ lệ nhất định trong các khoản thanh toán đến hạn cho Bên nhận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452B99A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tạm ứng vẫn chưa được hoàn trả trước khi ký biên bản nghiệm thu công trình và trước khi chấm dứt hợp đồng theo Điều [Tạm ngừng và chấm dứt hợp đồng bởi Bên giao thầu], Điều [Tạm ngừng và chấm dứt hợp đồng bởi Bên nhận thầu] hoặc Điều [Rủi ro, sự kiện bất khả kháng và hoàn cảnh thay đổi cơ bản] (tùy từng trường hợp), khi đó toàn bộ số tiền tạm ứng chưa thu hồi được này sẽ là nợ đến hạn và Bên nhận thầu phải chịu trách nhiệm thanh toán cho Bên giao thầu trong thời gian .... ngày.</w:t>
      </w:r>
    </w:p>
    <w:p w14:paraId="34B24B1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9.3.3. Bên nhận thầu phải sử dụng tiền tạm ứng theo đúng quy định tại khoản 3 Điều 12 Nghị định số 210/2026/NĐ-CP. Tiền tạm ứng chỉ được sử dụng cho việc trả lương cho người lao động, mua hoặc huy động thiết bị, nhà xưởng, vật tư và các chi phí huy động cần thiết cho việc thực hiện hợp đồng.</w:t>
      </w:r>
    </w:p>
    <w:p w14:paraId="36F7D71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hợp đồng xây dựng có yêu cầu về sản xuất các cấu kiện, bán thành phẩm có giá trị lớn hoặc phải dự trữ vật liệu để đảm bảo kế hoạch, tiến độ thi công theo hợp đồng đã giao kết thì các bên thỏa thuận về kế hoạch tạm ứng và mức tạm ứng (không tính vào tạm ứng hợp đồng) để bảo đảm tiến độ thực hiện hợp đồng.]</w:t>
      </w:r>
    </w:p>
    <w:p w14:paraId="5D03ABD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cần tạm ứng với mức cao hơn cho Bên nhận thầu đặt cọc hoặc thanh toán trước cho nhà sản xuất, nhà cung ứng vật tư, thiết bị theo thiết kế công nghệ để đảm bảo yêu cầu của dự án và các trường hợp cần thiết khác thì phải được người quyết định đầu tư cho phép.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70E3C45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là nhà thầu liên danh thì cần quy định rõ trong hợp đồng xây dựng (hoặc thỏa thuận liên danh) việc tạm ứng cho nhà thầu đứng đầu liên danh hay trực tiếp cho các nhà thầu trong liên danh.]</w:t>
      </w:r>
    </w:p>
    <w:p w14:paraId="6CF160F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 Thanh toán</w:t>
      </w:r>
    </w:p>
    <w:p w14:paraId="0322496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9.4.1. Tiến độ và thời hạn thanh toán</w:t>
      </w:r>
    </w:p>
    <w:p w14:paraId="55662A7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Số lần thanh toán quy định tại [ĐKCT].</w:t>
      </w:r>
    </w:p>
    <w:p w14:paraId="4B77E65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Giá trị mà Bên giao thầu sẽ thanh toán cho Bên nhận thầu theo các lần thanh toán cụ thể quy định tại [ĐKCT].</w:t>
      </w:r>
    </w:p>
    <w:p w14:paraId="51CD1A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gian quy định tại [ĐKCT], kể từ ngày Bên giao thầu nhận đủ hồ sơ đề nghị thanh toán hợp lệ của Bên nhận thầu, Bên giao thầu phải thanh toán cho Bên nhận thầu.</w:t>
      </w:r>
    </w:p>
    <w:p w14:paraId="44866FF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giao thầu có trách nhiệm thanh toán đầy đủ và đúng thời hạn theo các thỏa thuận trong hợp đồng cho Bên nhận thầu. Trường hợp Bên giao thầu chậm thanh toán thì phải trả lãi đối với số tiền chậm trả tương ứng với thời gian chậm trả.</w:t>
      </w:r>
    </w:p>
    <w:p w14:paraId="7481306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[Lãi suất chậm thanh toán do các bên thỏa thuận trong hợp đồng; trường hợp không có thỏa thuận thì xác định theo lãi suất quá hạn do ngân hàng thương mại nơi Bên nhận thầu mở tài khoản thanh toán công bố tương ứng với các thời kỳ chậm thanh toán.]</w:t>
      </w:r>
    </w:p>
    <w:p w14:paraId="1B2A3CE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9.4.2. Hồ sơ thanh toán</w:t>
      </w:r>
    </w:p>
    <w:p w14:paraId="3E6E416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Khi đến thời hạn của mỗi lần thanh toán hoặc tạm thanh toán, Bên nhận thầu sẽ nộp cho Bên giao thầu các bộ hồ sơ thanh toán với số lượng và thành phần quy định tại [ĐKCT]</w:t>
      </w:r>
    </w:p>
    <w:p w14:paraId="26CFF91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 Việc thanh toán trên cơ sở khối lượng thực tế hoàn thành (kể cả khối lượng tăng hoặc giảm, nếu có) được nghiệm thu của từng lần thanh toán và đơn giá trong hợp đồng hoặc đơn giá đã sửa đổi theo Điều [Điều chỉnh khối lượng công việc, đơn giá, giá hợp đồng xây dựng và một số nội dung khác trong hợp đồng] theo đúng các thỏa thuận trong hợp đồng.</w:t>
      </w:r>
    </w:p>
    <w:p w14:paraId="1392C33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9.4.3. Đồng tiền và hình thức thanh toán</w:t>
      </w:r>
    </w:p>
    <w:p w14:paraId="0056E34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Đồng tiền thanh toán: giá hợp đồng sẽ được thanh toán bằng VNĐ và .... </w:t>
      </w:r>
      <w:r w:rsidRPr="00F0052E">
        <w:rPr>
          <w:rFonts w:ascii="Arial" w:hAnsi="Arial" w:cs="Arial"/>
          <w:i/>
          <w:sz w:val="20"/>
          <w:szCs w:val="20"/>
        </w:rPr>
        <w:t>(Ngoại tệ nếu có và ghi rõ thời điểm và ngân hàng, loại ngoại tệ và tỷ giá thanh toán tương ứng).</w:t>
      </w:r>
    </w:p>
    <w:p w14:paraId="2058EDC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Hình thức thanh toán: thanh toán bằng hình thức chuyển khoản </w:t>
      </w:r>
      <w:r w:rsidRPr="00F0052E">
        <w:rPr>
          <w:rFonts w:ascii="Arial" w:hAnsi="Arial" w:cs="Arial"/>
          <w:i/>
          <w:sz w:val="20"/>
          <w:szCs w:val="20"/>
        </w:rPr>
        <w:t>(trường hợp khác do các bên thỏa thuận và phù hợp với quy định pháp luật).</w:t>
      </w:r>
    </w:p>
    <w:p w14:paraId="0EA7023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9.4.4. Thanh toán tiền bị giữ lại</w:t>
      </w:r>
    </w:p>
    <w:p w14:paraId="380C400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sẽ thanh toán toàn bộ các khoản tiền bị giữ lại cho Bên nhận thầu quy định tại [ĐKCT] khi các bên đã đủ căn cứ để xác định giá trị của các lần thanh toán và khi Bên nhận thầu hoàn thành nghĩa vụ bảo hành công trình theo quy định tại Điều [Bảo hiểm và bảo hành].</w:t>
      </w:r>
    </w:p>
    <w:p w14:paraId="490072A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Sửa đổi hợp đồng</w:t>
      </w:r>
    </w:p>
    <w:p w14:paraId="313A658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Việc điều chỉnh khối lượng, công việc hợp đồng xây dựng thực hiện theo quy định tại Điều 23 Nghị định số 210/2026/NĐ-CP; việc điều chỉnh đơn giá, giá hợp đồng xây dựng thực hiện theo quy định tại Điều 24 Nghị định số 210/2026/NĐ-CP quy định tại [ĐKCT].</w:t>
      </w:r>
    </w:p>
    <w:p w14:paraId="2855BA1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 Điều chỉnh đơn giá và giá hợp đồng</w:t>
      </w:r>
    </w:p>
    <w:p w14:paraId="7BD1F51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Việc điều chỉnh đơn giá và giá hợp đồng được thực hiện bằng phương pháp bù trừ trực tiếp, phương pháp điều chỉnh bằng hệ số điều chỉnh giá (Pn) quy định tại Phụ lục kèm theo Nghị định số 210/2026/NĐ-CP quy định tại [ĐKCT].</w:t>
      </w:r>
    </w:p>
    <w:p w14:paraId="40B3D47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Giá hợp đồng được điều chỉnh trong một số trường hợp quy định tại Điều 22 [Sự kiện bồi thường].</w:t>
      </w:r>
    </w:p>
    <w:p w14:paraId="4DEB79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11. Quyền và nghĩa vụ của Bên giao thầu</w:t>
      </w:r>
    </w:p>
    <w:p w14:paraId="5D94B54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giao thầu</w:t>
      </w:r>
    </w:p>
    <w:p w14:paraId="2CFB16E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 Cử người đại diện để quản lý thực hiện hợp đồng, bao gồm cả tư vấn quản lý hợp đồng (nếu có).</w:t>
      </w:r>
    </w:p>
    <w:p w14:paraId="37AB231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11.1.2. Xem xét chấp nhận đề xuất thay đổi người đại diện để quản lý thực hiện hợp đồng, nhân sự chủ chốt của Bên nhận thầu .</w:t>
      </w:r>
    </w:p>
    <w:p w14:paraId="3B6D1A0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Xem xét chấp thuận đề xuất của Bên nhận thầu về khối lượng phát sinh ngoài hợp đồng; thay đổi, điều chỉnh biện pháp thi công.</w:t>
      </w:r>
    </w:p>
    <w:p w14:paraId="638BF94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Đình chỉ thực hiện hoặc chấm dứt hợp đồng xây dựng với Bên nhận thầu theo quy định của pháp luật và của hợp đồng xây dựng</w:t>
      </w:r>
    </w:p>
    <w:p w14:paraId="0BE7BD6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Yêu cầu Bên nhận thầu bàn giao các hồ sơ, tài liệu liên quan đến sản phẩm của hợp đồng theo nội dung hợp đồng đã giao kết.</w:t>
      </w:r>
    </w:p>
    <w:p w14:paraId="5459649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Xem xét, chấp thuận danh sách các nhà thầu phụ đủ điều kiện năng lực chưa có trong hợp đồng xây dựng theo đề nghị của Bên nhận thầu.</w:t>
      </w:r>
    </w:p>
    <w:p w14:paraId="0473F43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Kiểm tra chất lượng, tiến độ thực hiện công việc thuộc phạm vi hợp đồng, cơ sở gia công chế tạo thiết bị, cấu kiện bán thành phẩm (nếu có) của Bên nhận thầu nhưng không làm cản trở hoạt động bình thường của Bên nhận thầu.</w:t>
      </w:r>
    </w:p>
    <w:p w14:paraId="6F6C4D7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11.1.8. Kiểm tra, giám sát hệ thống quản lý chất lượng, công tác an toàn lao động, bảo vệ môi trường và phòng chống cháy nổ của Bên nhận thầu trên công trường.</w:t>
      </w:r>
    </w:p>
    <w:p w14:paraId="28E4177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11.1.9. Yêu cầu bên nhận thầu tạm dừng thi công và khắc phục hậu quả khi phát hiện Bên nhận thầu vi phạm các quy định về chất lượng công trình, an toàn lao động, bảo vệ môi trường và phòng chống cháy nổ.</w:t>
      </w:r>
    </w:p>
    <w:p w14:paraId="5164C5E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11.1.10. Từ chối nghiệm thu, nhận bàn giao sản phẩm không đúng với thỏa thuận trong hợp đồng.</w:t>
      </w:r>
    </w:p>
    <w:p w14:paraId="22085BE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11.1.11. Yêu cầu Bên nhận thầu bồi thường thiệt hại, chịu phạt vi phạm hợp đồng và thực hiện các nghĩa vụ phát sinh do vi phạm hợp đồng.</w:t>
      </w:r>
    </w:p>
    <w:p w14:paraId="35BA568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11.1.12. Các quyền khác theo quy định của pháp luật.</w:t>
      </w:r>
    </w:p>
    <w:p w14:paraId="4895656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của Bên giao thầu</w:t>
      </w:r>
    </w:p>
    <w:p w14:paraId="2661339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Thông báo cho Bên nhận thầu biết bằng văn bản khi thay đổi người đại diện để quản lý thực hiện hợp đồng.</w:t>
      </w:r>
    </w:p>
    <w:p w14:paraId="7A05AAC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Giữ bí mật thông tin liên quan đến hợp đồng mà trong hợp đồng xây dựng hoặc pháp luật có quy định.</w:t>
      </w:r>
    </w:p>
    <w:p w14:paraId="4676977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11.2.3. Xin giấy phép xây dựng (nếu pháp luật quy định);</w:t>
      </w:r>
    </w:p>
    <w:p w14:paraId="4E9CDE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Bàn giao toàn bộ hoặc từng phần mặt bằng xây dựng cho Bên nhận thầu quản lý, sử dụng phù hợp với tiến độ và các thỏa thuận của hợp đồng;</w:t>
      </w:r>
    </w:p>
    <w:p w14:paraId="73214D9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Đảm bảo các điều kiện để khởi công công trình xây dựng theo quy định, quyền tác giả đối với sản phẩm tư vấn có quyền tác giả (nếu có) và tổ chức nghiệm thu, nhận bàn giao sản phẩm của hợp đồng xây dựng.</w:t>
      </w:r>
    </w:p>
    <w:p w14:paraId="5FAA80B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11.2.6. Cung cấp kịp thời hồ sơ và các tài liệu, phương tiện, máy và thiết bị có liên quan, vật tư theo thỏa thuận trong hợp đồng (nếu có) và quy định của pháp luật có liên quan; giải quyết kiến nghị của Bên nhận thầu theo thẩm quyền trong quá trình thực hiện hợp đồng đúng thời hạn do các bên thỏa thuận trong hợp đồng.</w:t>
      </w:r>
    </w:p>
    <w:p w14:paraId="2B196EE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Bố trí đủ nguồn vốn để thanh toán cho Bên nhận thầu theo tiến độ thanh toán trong hợp đồng;</w:t>
      </w:r>
    </w:p>
    <w:p w14:paraId="09C0A67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Thanh toán cho Bên nhận thầu khoản tiền lãi do chậm thanh toán theo quy định tại khoản 5 Điều 28 Nghị định số 210/2026/NĐ-CP và thỏa thuận trong hợp đồng.</w:t>
      </w:r>
    </w:p>
    <w:p w14:paraId="3EBF7B4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Phối hợp với Bên nhận thầu trong quá trình đào tạo, chuyển giao công nghệ, hướng dẫn lắp đặt, sử dụng, vận hành.</w:t>
      </w:r>
    </w:p>
    <w:p w14:paraId="52E8136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Thuê tư vấn giúp Bên giao thầu giám sát theo quy định tại Điều 13 hoặc Điều 14 của hợp đồng này [Quyền và nghĩa vụ của nhà thầu tư vấn];</w:t>
      </w:r>
    </w:p>
    <w:p w14:paraId="2C3E19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Xem xét và chấp thuận kịp thời trong thời gian ... ngày bằng văn bản các đề xuất liên quan đến thiết kế, thi công của Bên nhận thầu trong quá trình thi công xây dựng công trình. Nếu Bên giao thầu chậm phản hồi gây ảnh hưởng đến việc thực hiện công việc của Bên nhận thầu, Bên nhận thầu có quyền yêu cầu gia hạn tiến độ tương ứng và yêu cầu đền bù thiệt hại phát sinh (nếu có) .</w:t>
      </w:r>
    </w:p>
    <w:p w14:paraId="6573D26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Bồi thường thiệt hại do lỗi của mình gây ra khi thực hiện không đúng nội dung hợp đồng đã giao kết.</w:t>
      </w:r>
    </w:p>
    <w:p w14:paraId="275BE1C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Các nghĩa vụ khác theo quy định của pháp luật.</w:t>
      </w:r>
    </w:p>
    <w:p w14:paraId="0AF1951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giao thầu thực hiện thiết kế công nghệ cho Bên nhận thầu thì bổ sung quy định rõ việc Bên giao thầu phải chịu trách nhiệm hoàn toàn về chất lượng và quyền sở hữu trí tuệ của thiết kế này.]</w:t>
      </w:r>
    </w:p>
    <w:p w14:paraId="70F2631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12. Quyền và nghĩa vụ của Bên nhận thầu</w:t>
      </w:r>
    </w:p>
    <w:p w14:paraId="1DD1006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Quyền của Bên nhận thầu</w:t>
      </w:r>
    </w:p>
    <w:p w14:paraId="7608C04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Cử người đại diện để quản lý thực hiện hợp đồng, bao gồm cả tư vấn quản lý hợp đồng (nếu có).</w:t>
      </w:r>
    </w:p>
    <w:p w14:paraId="48C5A70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Đề xuất với Bên giao thầu về khối lượng phát sinh ngoài hợp đồng; thay đổi, điều chỉnh biện pháp thi công sau khi được Bên giao thầu chấp thuận nhằm đẩy nhanh tiến độ, bảo đảm chất lượng, an toàn, hiệu quả công trình trên cơ sở giá hợp đồng đã giao kết.</w:t>
      </w:r>
    </w:p>
    <w:p w14:paraId="61A6ABB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thực hiện hợp đồng khi Bên giao thầu chưa đáp ứng đủ các điều kiện theo nội dung hợp đồng đã giao kết và quy định pháp luật có liên quan.</w:t>
      </w:r>
    </w:p>
    <w:p w14:paraId="521646F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Yêu cầu Bên giao thầu nghiệm thu, nhận bàn giao sản phẩm của hợp đồng xây dựng.</w:t>
      </w:r>
    </w:p>
    <w:p w14:paraId="3BADA0D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Yêu cầu Bên giao thầu thanh toán khoản tiền lãi do chậm thanh toán theo quy định tại khoản 5 Điều 28 Nghị định số 210/2026/NĐ-CP.</w:t>
      </w:r>
    </w:p>
    <w:p w14:paraId="0F001E8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12.1.6. Yêu cầu Bên giao thầu bàn giao mặt bằng thi công công trình để thực hiện hợp đồng. Bên nhận thầu được thanh toán chi phí phát sinh do sự chậm trễ bàn giao mặt bằng thi công công trình của Bên giao thầu.</w:t>
      </w:r>
    </w:p>
    <w:p w14:paraId="12A0641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12.1.7. Yêu cầu Bên nhận thầu bồi thường thiệt hại, chịu phạt vi phạm hợp đồng và thực hiện các nghĩa vụ phát sinh do vi phạm hợp đồng .</w:t>
      </w:r>
    </w:p>
    <w:p w14:paraId="2E2C4C3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12.1.8. Các quyền khác theo quy định của pháp luật.</w:t>
      </w:r>
    </w:p>
    <w:p w14:paraId="747420C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của Bên nhận thầu</w:t>
      </w:r>
    </w:p>
    <w:p w14:paraId="261B8EB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Thông báo cho Bên giao thầu biết bằng văn bản khi thay đổi người đại diện để quản lý thực hiện hợp đồng.</w:t>
      </w:r>
    </w:p>
    <w:p w14:paraId="0A3E394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Huy động các nhân sự chủ chốt và sử dụng các thiết bị đã kê khai trong HSDT (HSĐX) hoặc đã bổ sung để thực hiện công trình.</w:t>
      </w:r>
    </w:p>
    <w:p w14:paraId="102820E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Không tiếp tục sử dụng nhân sự đã được Bên giao thầu chỉ ra hành vi tham nhũng, gian lận, thông đồng, ép buộc hoặc gây trở ngại trong quá trình thực hiện công trình, các hành vi vi phạm pháp luật khác.</w:t>
      </w:r>
    </w:p>
    <w:p w14:paraId="6E8201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Lập tiến độ thực hiện hợp đồng xây dựng trình Bên giao thầu chấp thuận để làm căn cứ thực hiện nếu các bên có thỏa thuận.</w:t>
      </w:r>
    </w:p>
    <w:p w14:paraId="0C73DFF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12.2.5. Thi công xây dựng công trình đúng thiết kế, tiêu chuẩn dự án, quy chuẩn, tiêu chuẩn xây dựng, bảo đảm chất lượng, tiến độ, an toàn, bảo vệ môi trường và phòng chống cháy nổ;</w:t>
      </w:r>
    </w:p>
    <w:p w14:paraId="546488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Ứng dụng công nghệ thông tin, chuyển đổi số, đổi mới sáng tạo và mô hình thông tin công trình (BIM) trong quá trình thực hiện Công việc theo yêu cầu của Hợp đồng</w:t>
      </w:r>
    </w:p>
    <w:p w14:paraId="2FDD708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5D31DC2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Đảm bảo an toàn giao thông, bảo vệ môi trường theo quy định trong quá trình thi công xây dựng.</w:t>
      </w:r>
    </w:p>
    <w:p w14:paraId="5CD7B57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Giữ bí mật thông tin liên quan đến hợp đồng hoặc pháp luật có quy định liên quan đến bảo mật thông tin.</w:t>
      </w:r>
    </w:p>
    <w:p w14:paraId="5A593B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Trả lời bằng văn bản các đề nghị hay yêu cầu của Bên giao thầu trong khoảng thời gian ... ngày, nếu trong khoảng thời gian này mà Bên nhận thầu không trả lời thì được coi như Bên nhận thầu đã chấp nhận đề nghị hay yêu cầu của Bên giao thầu.</w:t>
      </w:r>
    </w:p>
    <w:p w14:paraId="2C5C8E3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Thực hiện bảo hành công trình theo quy định pháp luật và thỏa thuận trong hợp đồng.</w:t>
      </w:r>
    </w:p>
    <w:p w14:paraId="75C8F11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12.2.12. Bồi thường thiệt hại do lỗi của mình gây ra khi thực hiện không đúng nội dung hợp đồng đã giao kết.</w:t>
      </w:r>
    </w:p>
    <w:p w14:paraId="38D66ED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12.2.13. Các nghĩa vụ khác theo quy định của pháp luật.</w:t>
      </w:r>
    </w:p>
    <w:p w14:paraId="1566829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tổng thầu thi công xây dựng, trong hợp đồng cần quy định rõ quyền và nghĩa vụ của tổng thầu thi công xây dựng như khoản 12.3 dưới đây trong hợp đồng xây dựng.]</w:t>
      </w:r>
    </w:p>
    <w:p w14:paraId="18AC06C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 Quyền và nghĩa vụ của tổng thầu thi công xây dựng</w:t>
      </w:r>
    </w:p>
    <w:p w14:paraId="1A8D2E8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Ngoài các quyền và nghĩa vụ được quy định tại khoản 12.1, 12.2 điều này, tổng thầu thi công xây dựng còn có các quyền và nghĩa vụ sau:</w:t>
      </w:r>
    </w:p>
    <w:p w14:paraId="353DCA6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 Kiểm soát toàn bộ các phương tiện và biện pháp thi công trong phạm vi công trường của toàn bộ dự án.</w:t>
      </w:r>
    </w:p>
    <w:p w14:paraId="1E8AAC7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12.3.2. Lựa chọn nhà thầu thông qua đấu thầu hoặc chỉ định thầu phù hợp với hợp đồng tổng thầu thi công xây dựng đã ký và quy định pháp luật về đầu tư xây dựng công trình, hợp đồng xây dựng.</w:t>
      </w:r>
    </w:p>
    <w:p w14:paraId="4906D29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12.3.3. Bổ sung hoặc thay thế các nhà thầu phụ (nếu cần) để đảm bảo chất lượng, giá cả và tiến độ thực hiện các công việc của hợp đồng sau khi được Bên giao thầu chấp thuận.</w:t>
      </w:r>
    </w:p>
    <w:p w14:paraId="25C95BF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12.3.4. Tổ chức điều hành công trường, điều phối các nhà thầu phụ về việc sử dụng hợp lý các công trình phụ trợ, các công trình phục vụ thi công để tránh lãng phí; sử dụng, bảo vệ mặt bằng và giữ gìn an ninh trật tự công trường.</w:t>
      </w:r>
    </w:p>
    <w:p w14:paraId="38D9272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12.3.5. Lập và thỏa thuận với Bên giao thầu về kế hoạch tiến độ thực hiện các giai đoạn thi công và hạng mục công trình chủ yếu, kế hoạch thanh toán của hợp đồng.</w:t>
      </w:r>
    </w:p>
    <w:p w14:paraId="7DBF237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12.3.6. Tổ chức việc mua sắm, chế tạo và cung ứng vật tư, thiết bị theo yêu cầu và tiến độ thực hiện hợp đồng tổng thầu; thỏa thuận và thống nhất với Bên giao thầu về nội dung hồ sơ mời thầu mua sắm các thiết bị công nghệ chủ yếu và chi phí mua sắm thiết bị của hợp đồng trên cơ sở kết quả đấu thầu về thiết bị (nếu có thỏa thuận trong hợp đồng).</w:t>
      </w:r>
    </w:p>
    <w:p w14:paraId="28C1279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12.3.7. Tổ chức hệ thống quản lý chất lượng, đảm bảo chất lượng các công việc thực hiện theo quy định về quản lý chất lượng công trình xây dựng và theo các thỏa thuận hợp đồng.</w:t>
      </w:r>
    </w:p>
    <w:p w14:paraId="1519645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12.3.8. Tổ chức, điều phối và quản lý các hoạt động trên công trường; thực hiện biện pháp đảm bảo vệ sinh môi trường, phòng chống cháy nổ, an toàn lao động và an ninh trên công trường.</w:t>
      </w:r>
    </w:p>
    <w:p w14:paraId="0A2A265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12.3.9. Chủ động phối hợp với Bên giao thầu trong việc tổ chức đào tạo cán bộ quản lý và công nhân vận hành sử dụng công trình; thực hiện việc chuyển giao công nghệ, bàn giao các bản vẽ, tài liệu kỹ thuật có liên quan đến vận hành, sử dụng và bảo trì công trình cho Bên giao thầu.</w:t>
      </w:r>
    </w:p>
    <w:p w14:paraId="0E0D597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12.3.10. Thực hiện các công việc thử nghiệm, hiệu chỉnh, vận hành chạy thử đồng bộ công trình và bàn giao công trình hoàn thành cho Bên giao thầu theo thỏa thuận hợp đồng và theo quy định của nhà nước.</w:t>
      </w:r>
    </w:p>
    <w:p w14:paraId="312E8BE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12.3.11. Thực hiện bảo hành công trình theo quy định của nhà nước.</w:t>
      </w:r>
    </w:p>
    <w:p w14:paraId="61BA6DB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12.3.12. Chịu trách nhiệm trước pháp luật và trước Bên giao thầu về chất lượng, tiến độ thực hiện công việc theo hợp đồng đã ký kết, kể cả phần việc do nhà thầu phụ thực hiện và phải bồi thường vật chất cho những thiệt hại do lỗi của mình gây ra.</w:t>
      </w:r>
    </w:p>
    <w:p w14:paraId="4810F4C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12.4. Nhân lực của Bên nhận thầu</w:t>
      </w:r>
    </w:p>
    <w:p w14:paraId="4D8B5F9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Nhân lực của Bên nhận thầu phải có trình độ chuyên môn, kỹ năng và kinh nghiệm phù hợp về nghề nghiệp, công việc của họ. Bên giao thầu có thể yêu cầu Bên nhận thầu sa thải </w:t>
      </w:r>
      <w:r w:rsidRPr="00F0052E">
        <w:rPr>
          <w:rFonts w:ascii="Arial" w:hAnsi="Arial" w:cs="Arial"/>
          <w:i/>
          <w:sz w:val="20"/>
          <w:szCs w:val="20"/>
        </w:rPr>
        <w:t>(hay tác động để sa thải)</w:t>
      </w:r>
      <w:r w:rsidRPr="00F0052E">
        <w:rPr>
          <w:rFonts w:ascii="Arial" w:hAnsi="Arial" w:cs="Arial"/>
          <w:sz w:val="20"/>
          <w:szCs w:val="20"/>
        </w:rPr>
        <w:t xml:space="preserve"> bất cứ nhân lực nào ở công trường hay công trình, kể cả đại diện của Bên nhận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14:paraId="76DE1F6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đó, Bên nhận thầu sẽ chỉ định </w:t>
      </w:r>
      <w:r w:rsidRPr="00F0052E">
        <w:rPr>
          <w:rFonts w:ascii="Arial" w:hAnsi="Arial" w:cs="Arial"/>
          <w:i/>
          <w:sz w:val="20"/>
          <w:szCs w:val="20"/>
        </w:rPr>
        <w:t>(hoặc buộc phải chỉ định)</w:t>
      </w:r>
      <w:r w:rsidRPr="00F0052E">
        <w:rPr>
          <w:rFonts w:ascii="Arial" w:hAnsi="Arial" w:cs="Arial"/>
          <w:sz w:val="20"/>
          <w:szCs w:val="20"/>
        </w:rPr>
        <w:t xml:space="preserve"> một người khác thích hợp để thay thế. Bên nhận thầu phải luôn đảm bảo trật tự, an toàn cho người và tài sản trên công trường.</w:t>
      </w:r>
    </w:p>
    <w:p w14:paraId="4266C70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12.5. Báo cáo về nhân lực và thiết bị của Bên nhận thầu</w:t>
      </w:r>
    </w:p>
    <w:p w14:paraId="7BEEE61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trình cho Bên giao thầu những chi tiết về số lượng nhân lực tối thiểu, thiết bị chủ yếu của Bên nhận thầu trên công trường.</w:t>
      </w:r>
    </w:p>
    <w:p w14:paraId="16FE965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12.6. Hợp tác</w:t>
      </w:r>
    </w:p>
    <w:p w14:paraId="3FDA5D4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có trách nhiệm thực hiện việc hợp tác trong công việc đối với: nhân lực của Bên giao thầu; các Bên nhận thầu khác do Bên giao thầu thuê.</w:t>
      </w:r>
    </w:p>
    <w:p w14:paraId="37382B5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dịch vụ cho nhân lực và Bên nhận thầu khác nêu trên có thể bao gồm việc sử dụng thiết bị của Bên nhận thầu, các công trình tạm hoặc việc bố trí đường vào công trường là trách nhiệm của Bên nhận thầu. Trường hợp các dịch vụ này làm phát sinh chi phí ngoài giá hợp đồng thì các bên xem xét thỏa thuận bổ sung chi phí này.</w:t>
      </w:r>
    </w:p>
    <w:p w14:paraId="00E30F8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Bên nhận thầu phải chịu trách nhiệm về các hoạt động thi công xây lắp của mình trên công trường, phải phối hợp các hoạt động của mình với hoạt động của các Bên nhận thầu khác ở phạm vi </w:t>
      </w:r>
      <w:r w:rsidRPr="00F0052E">
        <w:rPr>
          <w:rFonts w:ascii="Arial" w:hAnsi="Arial" w:cs="Arial"/>
          <w:i/>
          <w:sz w:val="20"/>
          <w:szCs w:val="20"/>
        </w:rPr>
        <w:t>(nếu có)</w:t>
      </w:r>
      <w:r w:rsidRPr="00F0052E">
        <w:rPr>
          <w:rFonts w:ascii="Arial" w:hAnsi="Arial" w:cs="Arial"/>
          <w:sz w:val="20"/>
          <w:szCs w:val="20"/>
        </w:rPr>
        <w:t xml:space="preserve"> được nêu rõ trong hồ sơ mời thầu </w:t>
      </w:r>
      <w:r w:rsidRPr="00F0052E">
        <w:rPr>
          <w:rFonts w:ascii="Arial" w:hAnsi="Arial" w:cs="Arial"/>
          <w:i/>
          <w:sz w:val="20"/>
          <w:szCs w:val="20"/>
        </w:rPr>
        <w:t>(hoặc hồ sơ yêu cầu)</w:t>
      </w:r>
      <w:r w:rsidRPr="00F0052E">
        <w:rPr>
          <w:rFonts w:ascii="Arial" w:hAnsi="Arial" w:cs="Arial"/>
          <w:sz w:val="20"/>
          <w:szCs w:val="20"/>
        </w:rPr>
        <w:t xml:space="preserve"> của Bên giao thầu.</w:t>
      </w:r>
    </w:p>
    <w:p w14:paraId="21D6A77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12.7. Định vị các mốc</w:t>
      </w:r>
    </w:p>
    <w:p w14:paraId="42E39E1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định vị công trình theo các mốc và cao trình tham chiếu được xác định trong hợp đồng. Bên nhận thầu sẽ chịu trách nhiệm về việc định vị đúng tất cả các hạng mục của công trình và phải điều chỉnh sai sót về vị trí, cao độ, kích thước hoặc căn tuyến của công trình.</w:t>
      </w:r>
    </w:p>
    <w:p w14:paraId="31354C4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Bên giao thầu sẽ phải chịu trách nhiệm về bất kỳ sai sót nào về việc cung cấp thông tin trong các mục được chỉ ra trên đây hoặc các thông báo để tham chiếu đó </w:t>
      </w:r>
      <w:r w:rsidRPr="00F0052E">
        <w:rPr>
          <w:rFonts w:ascii="Arial" w:hAnsi="Arial" w:cs="Arial"/>
          <w:i/>
          <w:sz w:val="20"/>
          <w:szCs w:val="20"/>
        </w:rPr>
        <w:t>(các điểm mốc, tuyến và cao trình chuẩn),</w:t>
      </w:r>
      <w:r w:rsidRPr="00F0052E">
        <w:rPr>
          <w:rFonts w:ascii="Arial" w:hAnsi="Arial" w:cs="Arial"/>
          <w:sz w:val="20"/>
          <w:szCs w:val="20"/>
        </w:rPr>
        <w:t xml:space="preserve"> nhưng Bên nhận thầu phải cố gắng để kiểm chứng độ chính xác của chúng trước khi sử dụng.</w:t>
      </w:r>
    </w:p>
    <w:p w14:paraId="64BC5FD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Trường hợp, Bên nhận thầu bị chậm trễ và phải chịu chi phí mà không phải do lỗi của mình gây ra, thì Bên nhận thầu sẽ thông báo cho Bên giao thầu và có quyền thực hiện theo Điều 24 [Khiếu nại và xử lý các tranh chấp].</w:t>
      </w:r>
    </w:p>
    <w:p w14:paraId="29B5945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 Điều kiện về công trường</w:t>
      </w:r>
    </w:p>
    <w:p w14:paraId="3608DA9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được coi là đã thẩm tra và xem xét công trường, khu vực xung quanh công trường, các số liệu và thông tin có sẵn nêu trên và đã được thỏa mãn trước khi nộp thầu, bao gồm:</w:t>
      </w:r>
    </w:p>
    <w:p w14:paraId="0CB7D9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12.8.1. Địa hình của công trường, bao gồm cả các điều kiện địa chất công trình khi mà trong HSMT (HSYC) hoặc tài liệu làm rõ đã có báo cáo khảo sát địa chất công trình;</w:t>
      </w:r>
    </w:p>
    <w:p w14:paraId="0429B2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12.8.2. Điều kiện địa chất thủy văn và khí hậu;</w:t>
      </w:r>
    </w:p>
    <w:p w14:paraId="4EB98B5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12.8.3. Mức độ và tính chất của công việc và vật liệu cần thiết cho việc thi công, hoàn thành công trình và sửa chữa sai sót.</w:t>
      </w:r>
    </w:p>
    <w:p w14:paraId="3F2279C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12.8.4. Các quy định của pháp luật về lao động;</w:t>
      </w:r>
    </w:p>
    <w:p w14:paraId="28A732A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12.8.5. Các yêu cầu của Bên nhận thầu về đường vào, ăn, ở, phương tiện, nhân lực, điều kiện giao thông, nước và các dịch vụ khác.</w:t>
      </w:r>
    </w:p>
    <w:p w14:paraId="314EABE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được coi là đã thỏa mãn về tính đúng, đủ của điều kiện công trường để xác định giá hợp đồng.</w:t>
      </w:r>
    </w:p>
    <w:p w14:paraId="322472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nhận thầu gặp phải các điều kiện địa chất bất lợi mà Bên nhận thầu cho là không lường trước được, thì Bên nhận thầu phải thông báo cho Bên giao thầu biết một cách sớm nhất có thể. Thông báo này sẽ mô tả các điều kiện địa chất sao cho Bên giao thầu có thể kiểm tra được và phải nêu lý do tại sao Bên nhận thầu coi các điều kiện địa chất đó là không lường trước được. Bên nhận thầu phải tiếp tục thi công xây dựng công trình, sử dụng các biện pháp thỏa đáng và hợp lý và thích ứng với điều kiện địa chất đó và phải tuân theo bất kỳ chỉ dẫn nào mà Bên giao thầu có thể đưa ra. Nếu một chỉ dẫn tạo ra sự thay đổi, thì các bên xem xét tiêu chí để thống nhất áp dụng theo Điều [Rủi ro, sự kiện bất khả kháng và hoàn cảnh thay đổi cơ bản].</w:t>
      </w:r>
    </w:p>
    <w:p w14:paraId="3B3F5B0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 Đường đi và phương tiện</w:t>
      </w:r>
    </w:p>
    <w:p w14:paraId="0894500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chịu toàn bộ chi phí và lệ phí cho các quyền về đường đi lại chuyên dùng hoặc tạm thời mà Bên nhận thầu cần có, bao gồm lối vào công trường. Bên nhận thầu cũng phải có thêm các phương tiện khác bên ngoài công trường cần cho công việc bằng kinh phí của mình.</w:t>
      </w:r>
    </w:p>
    <w:p w14:paraId="3CCFA5C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nỗ lực để tránh làm hư hỏng đường, cầu do việc sử dụng, đi lại của Bên nhận thầu hoặc người của Bên nhận thầu gây ra. Những nỗ lực này phải bao gồm việc sử dụng đúng các phương tiện và tuyến đường thích hợp.</w:t>
      </w:r>
    </w:p>
    <w:p w14:paraId="0518108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quy định khác trong các điều kiện và điều khoản này:</w:t>
      </w:r>
    </w:p>
    <w:p w14:paraId="073EABD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12.9.1. Bên nhận thầu không được sử dụng và chiếm lĩnh toàn bộ đường đi, vỉa hè bất kể nó là công cộng hay thuộc quyền kiểm soát của Bên giao thầu hoặc những người khác;</w:t>
      </w:r>
    </w:p>
    <w:p w14:paraId="0A54063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12.9.2. Bên nhận thầu </w:t>
      </w:r>
      <w:r w:rsidRPr="00F0052E">
        <w:rPr>
          <w:rFonts w:ascii="Arial" w:hAnsi="Arial" w:cs="Arial"/>
          <w:i/>
          <w:sz w:val="20"/>
          <w:szCs w:val="20"/>
        </w:rPr>
        <w:t>(trong quan hệ giữa các bên)</w:t>
      </w:r>
      <w:r w:rsidRPr="00F0052E">
        <w:rPr>
          <w:rFonts w:ascii="Arial" w:hAnsi="Arial" w:cs="Arial"/>
          <w:sz w:val="20"/>
          <w:szCs w:val="20"/>
        </w:rPr>
        <w:t xml:space="preserve"> sẽ phải chịu trách nhiệm sửa chữa nếu Bên nhận thầu làm hỏng khi sử dụng các tuyến đường đó;</w:t>
      </w:r>
    </w:p>
    <w:p w14:paraId="547E558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12.9.3. Bên nhận thầu phải cung cấp các biển hiệu, biển chỉ dẫn cần thiết dọc tuyến đường và phải xin phép nếu các cơ quan liên quan yêu cầu cho việc sử dụng các tuyến đường, biển hiệu, biển chỉ dẫn;</w:t>
      </w:r>
    </w:p>
    <w:p w14:paraId="0DA3D9B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12.9.4. Bên giao thầu không chịu trách nhiệm về bất cứ khiếu nại nào có thể nảy sinh từ việc sử dụng hoặc các việc liên quan khác đối với các tuyến đường đi lại;</w:t>
      </w:r>
    </w:p>
    <w:p w14:paraId="61E3E16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12.9.5. Bên giao thầu không bảo đảm sự thích hợp hoặc sẵn có các tuyến đường riêng biệt nào;</w:t>
      </w:r>
    </w:p>
    <w:p w14:paraId="7E4AEE6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12.9.6. Chi phí do sự không thích hợp hoặc không có sẵn các tuyến đường cho yêu cầu sử dụng của Bên nhận thầu sẽ do Bên nhận thầu chịu.</w:t>
      </w:r>
    </w:p>
    <w:p w14:paraId="1BA9CCC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12.10. Vận chuyển vật tư thiết bị (trừ khi có quy định khác)</w:t>
      </w:r>
    </w:p>
    <w:p w14:paraId="5C21A77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12.10.1. Bên nhận thầu phải thông báo cho Bên giao thầu không muộn hơn ... ngày, trước ngày mà mọi vật tư, thiết bị được vận chuyển tới công trường (bao gồm cả đóng gói, xếp hàng, vận chuyển, nhận, dỡ hàng, lưu kho và bảo vệ vật tư thiết bị);</w:t>
      </w:r>
    </w:p>
    <w:p w14:paraId="12224A6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12.10.2. Bên nhận thầu phải bồi thường và gánh chịu thiệt hại cho Bên giao thầu đối với các hư hỏng, mất mát và chi phí (kể cả lệ phí và phí tư pháp) do việc vận chuyển vật tư thiết bị của Bên nhận thầu.</w:t>
      </w:r>
    </w:p>
    <w:p w14:paraId="488D71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Thiết bị Bên nhận thầu</w:t>
      </w:r>
    </w:p>
    <w:p w14:paraId="753E1BD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chịu trách nhiệm đối với toàn bộ thiết bị của mình. Khi được đưa tới công trình, thiết bị của Bên nhận thầu phải dùng riêng cho việc thi công công trình. Bên nhận thầu không được di chuyển ra khỏi công trường bất kỳ một loại thiết bị chủ yếu nào nếu không được sự đồng ý của Bên giao thầu. Tuy nhiên, không yêu cầu phải có sự đồng ý của Bên giao thầu đối với các xe cộ vận chuyển vật tư, thiết bị hoặc nhân lực của Bên nhận thầu ra khỏi công trường.</w:t>
      </w:r>
    </w:p>
    <w:p w14:paraId="6ABF939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12.12. Thiết bị và vật liệu do Bên giao thầu cấp </w:t>
      </w:r>
      <w:r w:rsidRPr="00F0052E">
        <w:rPr>
          <w:rFonts w:ascii="Arial" w:hAnsi="Arial" w:cs="Arial"/>
          <w:i/>
          <w:sz w:val="20"/>
          <w:szCs w:val="20"/>
        </w:rPr>
        <w:t>(nếu có)</w:t>
      </w:r>
    </w:p>
    <w:p w14:paraId="528D415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12.12.1. Bên giao thầu phải chịu trách nhiệm đối với thiết bị, vật liệu của mình cấp cho Bên nhận thầu.</w:t>
      </w:r>
    </w:p>
    <w:p w14:paraId="1010D01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12.12.2. Bên nhận thầu phải chịu trách nhiệm đối với từng thiết bị, vật liệu của Bên giao thầu trong khi người của Bên nhận thầu vận hành, lái, điều khiển, sử dụng, quản lý hoặc kiểm soát nó.</w:t>
      </w:r>
    </w:p>
    <w:p w14:paraId="700BFD9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thích hợp và số tiền phải trả (với giá đã nêu) để sử dụng thiết bị của Bên giao thầu đã được thỏa thuận trong hợp đồng. Bên nhận thầu phải thanh toán số tiền này cho Bên giao thầu.</w:t>
      </w:r>
    </w:p>
    <w:p w14:paraId="170D422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phải cung cấp, miễn phí “các vật liệu do mình cung cấp” (nếu có) theo các chi tiết nêu trong các yêu cầu của Bên giao thầu. Bên giao thầu phải chịu rủi ro và dùng chi phí của mình, cung cấp những vật tư này tại thời điểm và địa điểm được quy định trong hợp đồng. Bên nhận thầu phải kiểm tra những vật liệu này và phải thông báo kịp thời cho Bên giao thầu về sự thiếu hụt, sai sót hoặc không có của những vật liệu này. Trừ khi hai bên có thỏa thuận khác, Bên giao thầu phải xác định ngay sự thiếu hụt, sai sót như đã được thông báo.</w:t>
      </w:r>
    </w:p>
    <w:p w14:paraId="72AFD55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được kiểm tra, vật liệu do Bên giao thầu cấp sẽ phải được Bên nhận thầu bảo quản và giám sát cẩn thận. Trách nhiệm kiểm tra, bảo quản của Bên nhận thầu không làm giảm trách nhiệm của Bên giao thầu đối với sự thiếu hụt, sai sót, lỗi không thấy rõ khi kiểm tra.</w:t>
      </w:r>
    </w:p>
    <w:p w14:paraId="5E99530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Hoạt động của Bên nhận thầu trên công trường</w:t>
      </w:r>
    </w:p>
    <w:p w14:paraId="3B12683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giới hạn các hoạt động của mình trong phạm vi công trường và khu vực bổ sung mà Bên nhận thầu có và được Bên giao thầu đồng ý là nơi làm việc. Bên nhận thầu phải có sự chú ý cần thiết để giữ cho thiết bị của Bên nhận thầu và nhân lực của Bên nhận thầu chỉ hoạt động trong phạm vi công trường và các khu vực bổ sung và giữ cho không lấn sang khu vực lân cận.</w:t>
      </w:r>
    </w:p>
    <w:p w14:paraId="4C35D74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thời gian thi công công trình, Bên nhận thầu phải giữ cho công trường không có các cản trở không cần thiết, và phải cất giữ hoặc sắp xếp thiết bị hoặc vật liệu thừa của mình. Bên nhận thầu phải dọn sạch rác và dỡ bỏ công trình tạm ra khỏi công trường khi không cần nữa.</w:t>
      </w:r>
    </w:p>
    <w:p w14:paraId="4891C1C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biên bản nghiệm thu công trình đã được cấp, Bên nhận thầu phải dọn sạch và đưa đi tất cả thiết bị của Bên nhận thầu, nguyên vật liệu thừa, phế thải xây dựng, rác và công trình tạm. Bên nhận thầu phải để lại những khu vực đó của công trường và công trình trong trạng thái sạch sẽ và an toàn. Tuy nhiên, Bên nhận thầu có thể để lại công trường, trong giai đoạn thông báo sai sót, những vật tư thiết bị cần để Bên nhận thầu hoàn thành nghĩa vụ theo hợp đồng.</w:t>
      </w:r>
    </w:p>
    <w:p w14:paraId="1AC48F9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tất cả những vật tư, thiết bị này không được dọn khỏi công trường trong vòng ... ngày sau khi Bên giao thầu cấp biên bản nghiệm thu, bàn giao; Bên giao thầu có thể bán hoặc thải bỏ vật tư thiết bị, số tiền thu được từ việc bán vật tư, thiết bị sẽ trả cho Bên nhận thầu sau khi đã thanh toán các chi phí phát sinh cho Bên giao thầu.</w:t>
      </w:r>
    </w:p>
    <w:p w14:paraId="01C6787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Các vấn đề khác có liên quan</w:t>
      </w:r>
    </w:p>
    <w:p w14:paraId="36074AF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Tất cả các cổ vật, đồng tiền, đồ cổ hoặc các di vật khác hoặc các hạng mục địa chất hoặc khảo cổ được tìm thấy trên công trường sẽ được đặt dưới sự bảo quản và thẩm quyền của Bên giao thầu. Bên nhận thầu phải chú ý không cho người của mình hoặc người khác lấy đi hoặc làm hư hỏng các đồ vật tìm thấy này.</w:t>
      </w:r>
    </w:p>
    <w:p w14:paraId="50D2A26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phát hiện ra những đồ vật này, Bên nhận thầu phải thông báo ngay cho Bên giao thầu để hướng dẫn giải quyết. Nếu Bên nhận thầu gặp phải sự chậm trễ và phải chịu chi phí để thực hiện hướng dẫn thì Bên nhận thầu phải thông báo cho Bên giao thầu và có quyền theo Điều [Khiếu nại và xử lý các tranh chấp].</w:t>
      </w:r>
    </w:p>
    <w:p w14:paraId="3BACD8E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13. Quyền và nghĩa vụ của nhà thầu tư vấn (áp dụng đối với trường hợp Bên giao thầu ký hợp đồng thuê tư vấn quản lý dự án)</w:t>
      </w:r>
    </w:p>
    <w:p w14:paraId="710AECF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Quyền của nhà thầu tư vấn</w:t>
      </w:r>
    </w:p>
    <w:p w14:paraId="4B30A22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sẽ thực hiện các nhiệm vụ do Bên giao thầu quy định trong hợp đồng. Nhà thầu tư vấn có thể bao gồm những cá nhân có trình độ chuyên môn phù hợp và có đủ năng lực để thực hiện những công việc này.</w:t>
      </w:r>
    </w:p>
    <w:p w14:paraId="23C9B2D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không có quyền sửa đổi hợp đồng. Nhà thầu tư vấn có thể thực hiện quyền hạn được gắn với chức danh nhà thầu tư vấn như đã được xác định hoặc được bao hàm do thấy cần thiết trong hợp đồng. Nếu Nhà thầu tư vấn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Nhà thầu tư vấn, trừ những gì đã thỏa thuận với Bên nhận thầu.</w:t>
      </w:r>
    </w:p>
    <w:p w14:paraId="0BDDF76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Tuy nhiên, mỗi khi Nhà thầu tư vấn thực thi một quyền hạn được xác định cụ thể mà cần có sự chấp thuận của Bên giao thầu </w:t>
      </w:r>
      <w:r w:rsidRPr="00F0052E">
        <w:rPr>
          <w:rFonts w:ascii="Arial" w:hAnsi="Arial" w:cs="Arial"/>
          <w:i/>
          <w:sz w:val="20"/>
          <w:szCs w:val="20"/>
        </w:rPr>
        <w:t xml:space="preserve">(vì mục đích của hợp đồng) </w:t>
      </w:r>
      <w:r w:rsidRPr="00F0052E">
        <w:rPr>
          <w:rFonts w:ascii="Arial" w:hAnsi="Arial" w:cs="Arial"/>
          <w:sz w:val="20"/>
          <w:szCs w:val="20"/>
        </w:rPr>
        <w:t>thì được xem như Bên giao thầu đã chấp thuận.</w:t>
      </w:r>
    </w:p>
    <w:p w14:paraId="5D6937C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nêu khác đi trong điều kiện này thì:</w:t>
      </w:r>
    </w:p>
    <w:p w14:paraId="288ED0A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Mỗi khi thực thi nhiệm vụ hoặc thực hiện một quyền hạn đã được xác định cụ thể hoặc bao hàm trong hợp đồng, Nhà thầu tư vấn được xem là làm việc cho Bên giao thầu;</w:t>
      </w:r>
    </w:p>
    <w:p w14:paraId="09E8337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Nhà thầu tư vấn không có quyền giảm bớt bất kỳ nhiệm vụ, nghĩa vụ hoặc trách nhiệm nào theo hợp đồng hay cho một bên nào;</w:t>
      </w:r>
    </w:p>
    <w:p w14:paraId="2C0B6C6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Bên nhận thầu khỏi bất kỳ trách nhiệm nào theo hợp đồng, bao gồm cả trách nhiệm đối với các sai sót, bỏ sót, không nhất quán và không tuân thủ đúng.</w:t>
      </w:r>
    </w:p>
    <w:p w14:paraId="4D4A247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Ủy quyền của Nhà thầu tư vấn</w:t>
      </w:r>
    </w:p>
    <w:p w14:paraId="30652DB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có thể phân công nhiệm vụ và ủy quyền cho một số cá nhân nhất định sau khi được sự chấp thuận của Bên giao thầu.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thầu tư vấn phải thể hiện bằng văn bản và chỉ có hiệu lực khi nào Bên giao thầu nhận được văn bản đó. Tuy nhiên, trừ khi có thỏa thuận khác của hai bên trong hợp đồng hoặc của Bên giao thầu, Nhà thầu tư vấn sẽ không ủy quyền để quyết định bất kỳ vấn đề gì.</w:t>
      </w:r>
    </w:p>
    <w:p w14:paraId="34987CF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cá nhân này phải là những người có đủ trình độ, năng lực để thực hiện các nhiệm vụ theo ủy quyền.</w:t>
      </w:r>
    </w:p>
    <w:p w14:paraId="58FE9FE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Mỗi cá nhân được phân công nhiệm vụ hoặc được ủy quyền, chỉ được quyền đưa ra chỉ dẫn cho Bên nhận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14:paraId="3B49B6D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14:paraId="15F81FF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Nếu Bên nhận thầu có điều gì hoài nghi đối với một quyết định hoặc chỉ dẫn nào đó của các cá nhân này thì Bên nhận thầu có thể nêu vấn đề đó với Nhà thầu tư vấn là người sẽ nhanh chóng khẳng định, đảo ngược hoặc thay đổi quyết định hoặc chỉ dẫn đó.</w:t>
      </w:r>
    </w:p>
    <w:p w14:paraId="6AEFE42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13.3. Chỉ dẫn của Nhà thầu tư vấn</w:t>
      </w:r>
    </w:p>
    <w:p w14:paraId="100FC1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có thể đưa ra cho Bên nhận thầu bất kỳ lúc nào các chỉ dẫn và bản vẽ bổ sung hoặc sửa đổi cần thiết cho việc thi công xây dựng công trình và sửa chữa mọi sai sót, tất cả phải phù hợp với hợp đồng. Bên nhận thầu sẽ chỉ nhận các chỉ dẫn của Nhà thầu tư vấn hoặc người được ủy quyền.</w:t>
      </w:r>
    </w:p>
    <w:p w14:paraId="477280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Bên giao thầu phải tuân theo các chỉ dẫn do nhà thầu tư vấn hoặc người được ủy quyền đưa ra, về bất kỳ vấn đề nào có liên quan đến hợp đồng. Khi có thể, các chỉ dẫn của Nhà thầu tư vấn và người được ủy quyền phải được đưa ra ở dạng văn bản. Trong trường hợp, Nhà thầu tư vấn hoặc một người được ủy quyền:</w:t>
      </w:r>
    </w:p>
    <w:p w14:paraId="0EAA9FA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13.3.1. Đưa ra chỉ dẫn bằng lời nói;</w:t>
      </w:r>
    </w:p>
    <w:p w14:paraId="42BC64F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13.3.2. Nhận được sự đề nghị hoặc yêu cầu bằng văn bản về chỉ dẫn nhưng không trả lời bằng cách đưa ra ý kiến bằng văn bản trong vòng.... ngày làm việc, sau khi nhận được đề nghị hoặc yêu cầu đó; Thì sự đề nghị hoặc yêu cầu đó chính là chỉ dẫn bằng văn bản của Nhà thầu tư vấn hoặc người được ủy quyền </w:t>
      </w:r>
      <w:r w:rsidRPr="00F0052E">
        <w:rPr>
          <w:rFonts w:ascii="Arial" w:hAnsi="Arial" w:cs="Arial"/>
          <w:i/>
          <w:sz w:val="20"/>
          <w:szCs w:val="20"/>
        </w:rPr>
        <w:t>(trường hợp cụ thể do các bên quy định trong hợp đồng).</w:t>
      </w:r>
    </w:p>
    <w:p w14:paraId="507A75F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13.4. Thay thế Nhà thầu tư vấn</w:t>
      </w:r>
    </w:p>
    <w:p w14:paraId="050CE9A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giao thầu có ý định thay thế Nhà thầu tư vấn thì không ít hơn ... ngày trước khi dự định thay thế, Bên giao thầu phải thông báo cho Bên nhận thầu thông tin chi tiết tương ứng của Nhà thầu tư vấn được dự kiến thay thế. Bên giao thầu không được thay thế Nhà thầu tư vấn bằng một người mà Bên nhận thầu có ý kiến từ chối một cách có lý do bằng cách gửi thông báo cho Bên giao thầu các chi tiết, lý lẽ để giải thích.</w:t>
      </w:r>
    </w:p>
    <w:p w14:paraId="5B6BE8A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13.5. Quyết định của Nhà thầu tư vấn </w:t>
      </w:r>
      <w:r w:rsidRPr="00F0052E">
        <w:rPr>
          <w:rFonts w:ascii="Arial" w:hAnsi="Arial" w:cs="Arial"/>
          <w:i/>
          <w:sz w:val="20"/>
          <w:szCs w:val="20"/>
        </w:rPr>
        <w:t>(trường hợp Bên giao thầu không thuê Nhà thầu tư vấn thì khoản này áp dụng cho chính Bên giao thầu)</w:t>
      </w:r>
    </w:p>
    <w:p w14:paraId="55CA4C9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Những điều kiện này quy định rằng, Nhà thầu tư vấn </w:t>
      </w:r>
      <w:r w:rsidRPr="00F0052E">
        <w:rPr>
          <w:rFonts w:ascii="Arial" w:hAnsi="Arial" w:cs="Arial"/>
          <w:i/>
          <w:sz w:val="20"/>
          <w:szCs w:val="20"/>
        </w:rPr>
        <w:t>(thay mặt cho Bên giao thầu)</w:t>
      </w:r>
      <w:r w:rsidRPr="00F0052E">
        <w:rPr>
          <w:rFonts w:ascii="Arial" w:hAnsi="Arial" w:cs="Arial"/>
          <w:sz w:val="20"/>
          <w:szCs w:val="20"/>
        </w:rPr>
        <w:t xml:space="preserve"> sẽ tiến hành công việc theo khoản này để đồng ý hay quyết định một vấn đề, nhà thầu tư vấn phải trao đổi ý kiến với từng bên để cố gắng đạt được sự thống nhất chung. Trường hợp không đạt được sự thống nhất, nhà thầu tư vấn sẽ đưa ra một quyết định khách quan phù hợp với hợp đồng, có xem xét thích đáng đến những sự việc có liên quan.</w:t>
      </w:r>
    </w:p>
    <w:p w14:paraId="4CE89CC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cần thông báo cho hai bên về từng thỏa thuận hay quyết định với lý lẽ bảo vệ của mình. Mỗi bên phải cố gắng tôn trọng hiệu lực của mỗi thỏa thuận hoặc quyết định, trừ khi và cho tới khi được xem xét theo Điều [Khiếu nại và xử lý các tranh chấp].</w:t>
      </w:r>
    </w:p>
    <w:p w14:paraId="12D3AEC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Quyền và nghĩa vụ của Nhà thầu tư vấn (áp dụng đối với trường hợp Bên giao thầu ký hợp đồng thuê tư vấn giám sát thi công xây dựng)</w:t>
      </w:r>
    </w:p>
    <w:p w14:paraId="5DE3CC8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Quyền của Nhà thầu tư vấn giám sát thi công xây dựng (NTVGSTCXD)</w:t>
      </w:r>
    </w:p>
    <w:p w14:paraId="072A03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Nhà thầu tư vấn giám sát thi công xây dựng là người sẽ thực hiện các nhiệm vụ do Bên giao thầu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14:paraId="71C8AEA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NTVGSTCXD, trừ những gì đã thỏa thuận với Bên nhận thầu.</w:t>
      </w:r>
    </w:p>
    <w:p w14:paraId="3AE1770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được nêu khác đi trong điều kiện này thì:</w:t>
      </w:r>
    </w:p>
    <w:p w14:paraId="769FA46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14.1.1. NTVGSTCXD không có quyền giảm bớt bất kỳ nhiệm vụ, nghĩa vụ hoặc trách nhiệm nào theo hợp đồng hay cho một bên nào;</w:t>
      </w:r>
    </w:p>
    <w:p w14:paraId="6572D5F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14.1.2. Bất kỳ sự chấp thuận, kiểm tra, xác nhận, đồng ý, xem xét, giám sát, thông báo, yêu cầu, kiểm định hoặc hành động tương tự nào của NTVGSTCXD (bao gồm cả trường hợp không có sự phản đối) cũng không hề miễn cho Bên giao thầu khỏi bất kỳ trách nhiệm nào theo hợp đồng, bao gồm cả trách nhiệm đối với các sai sót, bỏ sót, không nhất quán và không tuân thủ đúng.</w:t>
      </w:r>
    </w:p>
    <w:p w14:paraId="01882B5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Trách nhiệm của NTVGSTCXD</w:t>
      </w:r>
    </w:p>
    <w:p w14:paraId="5FF3A00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Giám sát chất lượng thi công xây dựng công trình </w:t>
      </w:r>
      <w:r w:rsidRPr="00F0052E">
        <w:rPr>
          <w:rFonts w:ascii="Arial" w:hAnsi="Arial" w:cs="Arial"/>
          <w:i/>
          <w:sz w:val="20"/>
          <w:szCs w:val="20"/>
        </w:rPr>
        <w:t>(nếu không thuê tư vấn giám sát thì công việc này thuộc trách nhiệm của Bên giao thầu).</w:t>
      </w:r>
    </w:p>
    <w:p w14:paraId="204F8E0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Nội dung giám sát chất lượng thi công xây dựng công trình thực hiện theo quy định của pháp luật về quản lý chất lượng công trình xây dựng.</w:t>
      </w:r>
    </w:p>
    <w:p w14:paraId="270790A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Thay thế NTVGSTCXD</w:t>
      </w:r>
    </w:p>
    <w:p w14:paraId="6845642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Nếu Bên giao thầu có ý định thay thế NTVGSTCXD thì không ít hơn ... ngày trước khi dự định thay thế, Bên giao thầu phải thông báo cho Bên nhận thầu thông tin chi tiết tương ứng của NTVGSTCXD được dự kiến thay thế. Bên giao thầu không được thay thế NTVGSTCXD bằng một người mà Bên nhận thầu có ý kiến từ chối một cách có lý do bằng cách gửi thông báo cho Bên giao thầu các chi tiết, lý lẽ để giải thích.</w:t>
      </w:r>
    </w:p>
    <w:p w14:paraId="491F43C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w:t>
      </w:r>
    </w:p>
    <w:p w14:paraId="4F789B9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Khi ký hợp đồng thầu phụ quy định tại [ĐKCT], Bên nhận thầu phải thực hiện theo các quy định sau:</w:t>
      </w:r>
    </w:p>
    <w:p w14:paraId="60F699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15.1.1. Đối với các Nhà thầu phụ không có trong danh sách thầu phụ kèm theo hợp đồng thì phải được Bên giao thầu chấp thuận quy định tại [ĐKCT];</w:t>
      </w:r>
    </w:p>
    <w:p w14:paraId="6F78DC1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15.1.2. Bên nhận thầu phải chịu trách nhiệm trước Bên giao thầu về khối lượng, tiến độ, chất lượng, an toàn lao động, bảo vệ môi trường và sai sót của mình và các công việc/nghĩa vụ khác đối với phần việc do các Nhà thầu phụ thực hiện;</w:t>
      </w:r>
    </w:p>
    <w:p w14:paraId="0A9F67E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15.1.3. Bên nhận thầu không được giao cho Nhà thầu phụ thực hiện vượt quá....% giá trị hợp đồng.</w:t>
      </w:r>
    </w:p>
    <w:p w14:paraId="20618F7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15.2. Nhà thầu phụ do Chủ đầu tư chỉ định </w:t>
      </w:r>
      <w:r w:rsidRPr="00F0052E">
        <w:rPr>
          <w:rFonts w:ascii="Arial" w:hAnsi="Arial" w:cs="Arial"/>
          <w:i/>
          <w:sz w:val="20"/>
          <w:szCs w:val="20"/>
        </w:rPr>
        <w:t>(nếu có)</w:t>
      </w:r>
    </w:p>
    <w:p w14:paraId="59C88DF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15.2.1. Nhà thầu phụ do chủ đầu tư chỉ định là nhà thầu phụ được chủ đầu tư chỉ định cho nhà thầu chính thuê làm nhà thầu phụ để thực hiện một số phần việc chuyên ngành có yêu cầu kỹ thuật cao hoặc khi thầu chính không đáp ứng được yêu cầu theo hợp đồng đã giao kết về an toàn, chất lượng và tiến độ thực hiện hợp đồng sau khi chủ đầu tư đã yêu cầu.</w:t>
      </w:r>
    </w:p>
    <w:p w14:paraId="7DFADAC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15.2.1. Nhà thầu chính có quyền từ chối nhà thầu phụ do chủ đầu tư chỉ định nếu việc chỉ định nhà thầu phụ của chủ đầu tư không thuộc các trường hợp đã được các bên thỏa thuận trong hợp đồng; công việc nhà thầu chính, thầu phụ đang thực hiện vẫn tuân thủ đúng các thỏa thuận trong hợp đồng hoặc có đầy đủ cơ sở cho rằng nhà thầu phụ do chủ đầu tư chỉ định không đáp ứng được các yêu cầu theo hợp đồng.</w:t>
      </w:r>
    </w:p>
    <w:p w14:paraId="1BA7D7E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Chủ đầu tư được thanh toán trực tiếp cho nhà thầu phụ trên cơ sở đề xuất của nhà thầu chính và các thỏa thuận trong hợp đồng.</w:t>
      </w:r>
    </w:p>
    <w:p w14:paraId="1112FA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Hợp tác với Bên nhận thầu khác.</w:t>
      </w:r>
    </w:p>
    <w:p w14:paraId="202ABAA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quá trình thực hiện hợp đồng, Bên nhận thầu phải hợp tác với các Bên nhận thầu khác và các đơn vị liên quan cùng làm việc trên công trường trong khoảng thời gian làm việc của các Bên nhận thầu, đơn vị liên quan đó theo kế hoạch. Trường hợp thay đổi kế hoạch làm việc của các Bên nhận thầu khác, Bên giao thầu sẽ thông báo bằng văn bản cho Bên nhận thầu về những thay đổi đó.</w:t>
      </w:r>
    </w:p>
    <w:p w14:paraId="2247217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có quy định trong thông số kỹ thuật hoặc theo yêu cầu của Bên giao thầu, Bên nhận thầu phải hợp tác và tạo điều kiện phù hợp cho nhân sự của Bên giao thầu và các nhân sự khác tiến hành đánh giá tác động môi trường và xã hội. Bên giao thầu phải thông báo trước cho Bên nhận thầu về việc này.</w:t>
      </w:r>
    </w:p>
    <w:p w14:paraId="1DDA82D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An toàn lao động, bảo vệ môi trường và phòng chống cháy nổ</w:t>
      </w:r>
    </w:p>
    <w:p w14:paraId="62D9E13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An toàn lao động</w:t>
      </w:r>
    </w:p>
    <w:p w14:paraId="5BA30CB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16.1.1. Bên nhận thầu phải lập các biện pháp an toàn cho người và công trình trên công trường xây dựng, kể cả các công trình phụ cận.</w:t>
      </w:r>
    </w:p>
    <w:p w14:paraId="192CD39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16.1.2.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67BDA69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16.1.3.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71ACAFD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16.1.4. Bên nhận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08E1D14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16.1.5. Bên nhận thầu có trách nhiệm cấp đầy đủ các trang bị bảo hộ lao động, an toàn lao động cho người lao động.</w:t>
      </w:r>
    </w:p>
    <w:p w14:paraId="5A26371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có sự cố về an toàn lao động, Bên nhận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Bên nhận thầu không bảo đảm an toàn lao động gây ra.</w:t>
      </w:r>
    </w:p>
    <w:p w14:paraId="071BF38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 Bảo vệ môi trường</w:t>
      </w:r>
    </w:p>
    <w:p w14:paraId="56594B4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16.2.1. Bên nhận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3AAA554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16.2.2. Trong quá trình vận chuyển vật liệu xây dựng, phế thải phải có biện pháp che chắn bảo đảm an toàn, vệ sinh môi trường.</w:t>
      </w:r>
    </w:p>
    <w:p w14:paraId="3395BD1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16.2.3. Các bên phải có trách nhiệm kiểm tra, giám sát việc thực hiện bảo vệ môi trường xây dựng, đồng thời chịu sự kiểm tra, giám sát của cơ quan quản lý nhà nước về môi trường. Trường hợp Bên nhận thầu thi công xây dựng không tuân thủ các quy định về bảo vệ môi trường thì Bên giao thầu, cơ quan quản lý nhà nước về môi trường có quyền tạm ngừng thi công xây dựng và yêu cầu Bên nhận thầu thực hiện đúng biện pháp bảo vệ môi trường.</w:t>
      </w:r>
    </w:p>
    <w:p w14:paraId="1283D55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16.2.4. Tổ chức, cá nhân để xảy ra các hành vi làm tổn hại đến môi trường trong quá trình thi công xây dựng công trình phải chịu trách nhiệm trước pháp luật và bồi thường thiệt hại do lỗi của mình gây ra.</w:t>
      </w:r>
    </w:p>
    <w:p w14:paraId="669CA7C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Phòng chống cháy nổ</w:t>
      </w:r>
    </w:p>
    <w:p w14:paraId="22DE2F9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tham gia hợp đồng xây dựng phải tuân thủ các quy định của nhà nước về phòng chống cháy nổ.</w:t>
      </w:r>
    </w:p>
    <w:p w14:paraId="40D4EF6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Điện, nước và an ninh công trường</w:t>
      </w:r>
    </w:p>
    <w:p w14:paraId="43F10EB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Điện, nước trên công trường</w:t>
      </w:r>
    </w:p>
    <w:p w14:paraId="11CD990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trường hợp quy định ở dưới đây, Bên nhận thầu phải chịu trách nhiệm cung cấp điện, nước và các dịch vụ khác mà Bên nhận thầu cần.</w:t>
      </w:r>
    </w:p>
    <w:p w14:paraId="1775987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quyền sử dụng việc cung cấp điện, nước và dịch vụ khác có thể có trên công trường cho mục đích thi công công trình mà các chi tiết và giá đã được đưa ra trong các yêu cầu của Bên giao thầu; Bên nhận thầu có trách nhiệm bảo vệ nguồn điện, nước để phục vụ thi công công trình. Bên nhận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Bên nhận thầu phải thanh toán theo quy định của hợp đồng.</w:t>
      </w:r>
    </w:p>
    <w:p w14:paraId="1567A43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An ninh công trường</w:t>
      </w:r>
    </w:p>
    <w:p w14:paraId="4412A8C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Trừ khi có quy định khác trong những điều kiện riêng:</w:t>
      </w:r>
    </w:p>
    <w:p w14:paraId="1AE2480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17.2.1. Bên nhận thầu phải chịu trách nhiệm về việc cho phép những người không có nhiệm vụ vào công trường;</w:t>
      </w:r>
    </w:p>
    <w:p w14:paraId="75F28EB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17.2.2. Những người có nhiệm vụ được vào công trường gồm nhân lực của Bên nhận thầu và của Bên giao thầu và những người khác do Bên giao thầu (hoặc người thay mặt) thông báo cho Bên nhận thầu biết.</w:t>
      </w:r>
    </w:p>
    <w:p w14:paraId="755A99B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2FC8C09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Việc tạm dừng thực hiện hợp đồng được áp dụng khi thuộc một trong các trường hợp sau đây:</w:t>
      </w:r>
    </w:p>
    <w:p w14:paraId="43919EC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Một bên vi phạm nghiêm trọng các nghĩa vụ hợp đồng đã cam kết;</w:t>
      </w:r>
    </w:p>
    <w:p w14:paraId="4485E38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18.1.2. Do sự kiện bất khả kháng theo quy định tại Điều [Rủi ro, sự kiện bất khả kháng và hoàn cảnh thay đổi cơ bản];</w:t>
      </w:r>
    </w:p>
    <w:p w14:paraId="5F77AA8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18.1.3. Theo yêu cầu của cơ quan nhà nước có thẩm quyền;</w:t>
      </w:r>
    </w:p>
    <w:p w14:paraId="0CD6FFF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18.1.4 Thay đổi pháp luật ảnh hưởng trực tiếp đến việc thực hiện hợp đồng</w:t>
      </w:r>
    </w:p>
    <w:p w14:paraId="2F26CCF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18.1.5. Một bên được tạm dừng thực hiện hợp đồng quy định tại [ĐKCT]</w:t>
      </w:r>
    </w:p>
    <w:p w14:paraId="7E932EC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6F7731F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19. Chấm dứt hợp đồng</w:t>
      </w:r>
    </w:p>
    <w:p w14:paraId="4AC55D5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Chấm dứt hợp đồng bởi Bên giao thầu</w:t>
      </w:r>
    </w:p>
    <w:p w14:paraId="109B003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giao thầu có thể chấm dứt hợp đồng sau quy định tại [ĐKCT] kể từ ngày gửi văn bản kết thúc hợp đồng đến Bên nhận thầu. Bên giao thầu sẽ được quyền chấm dứt hợp đồng khi:</w:t>
      </w:r>
    </w:p>
    <w:p w14:paraId="2564128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tại Điều ... (nếu các bên có thỏa thuận bảo đảm thực hiện hợp đồng).</w:t>
      </w:r>
    </w:p>
    <w:p w14:paraId="0B268E26"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6127EC8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53A9844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294583F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6AE3AC0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g) Bên nhận thầu cố ý trình Bên giao thầu các tài liệu không đúng sự thật gây ảnh hưởng đến quyền lợi, nghĩa vụ và lợi ích của Bên giao thầu.</w:t>
      </w:r>
    </w:p>
    <w:p w14:paraId="3B4CB0C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0826FA3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Nếu có ở một trong những trường hợp tại khoản 19.1.1 điều này, Bên giao thầu có thể bằng cách thông báo cho Bên nhận thầu trước ... ngày, chấm dứt hợp đồng và trục xuất Bên nhận thầu ra khỏi công trường. Tuy nhiên, trong trường hợp của điểm (đ) Bên giao thầu có thể thông báo chấm dứt hợp đồng ngay lập tức.</w:t>
      </w:r>
    </w:p>
    <w:p w14:paraId="5A5AF39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19.1.3. Bên giao thầu sẽ thông báo cho Bên nhận thầu giải phóng các thiết bị, công trình tạm của Bên nhận thầu ở tại hoặc gần công trường. Ngay khi nhận được thông báo, trong thời gian .... ngày, Bên nhận thầu phải tiến hành tháo dỡ, di chuyển các thiết bị, công trình tạm này.</w:t>
      </w:r>
    </w:p>
    <w:p w14:paraId="6E3FC4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Chấm dứt hợp đồng bởi Bên nhận thầu</w:t>
      </w:r>
    </w:p>
    <w:p w14:paraId="1F5856F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19.2.1. Bên nhận thầu có thể chấm dứt hợp đồng nhưng phải thông báo bằng văn bản trước cho Bên giao thầu tối thiểu là quy định tại [ĐKCT] trong các trường hợp sau đây:</w:t>
      </w:r>
    </w:p>
    <w:p w14:paraId="1B0C1B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3A97BAF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69ECA99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3731E19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0FA917E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Bên giao thầu bị phá sản, vỡ nợ, bị đóng cửa, bị quản lý tài sản phải điều đình với chủ nợ hoặc tiếp tục kinh doanh dưới sự điều hành của người được ủy thác hoặc người đại diện cho quyền </w:t>
      </w:r>
      <w:r w:rsidRPr="00F0052E">
        <w:rPr>
          <w:rFonts w:ascii="Arial" w:hAnsi="Arial" w:cs="Arial"/>
          <w:sz w:val="20"/>
          <w:szCs w:val="20"/>
        </w:rPr>
        <w:lastRenderedPageBreak/>
        <w:t>lợi của chủ nợ hoặc nếu đã có hành động hoặc sự kiện nào đó xảy ra (theo các Luật hiện hành) có tác dụng tương tự tới các hành động hoặc sự kiện đó.</w:t>
      </w:r>
    </w:p>
    <w:p w14:paraId="6505F66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19.2.2. Trong bất cứ sự kiện hoặc trường hợp tại khoản 19.2.1 điều này, Bên nhận thầu có thể bằng thông báo trước ... ngày cho Bên giao thầu để chấm dứt hợp đồng. Tuy nhiên trong trường hợp của điểm d Bên nhận thầu có thể thông báo chấm dứt hợp đồng ngay lập tức.</w:t>
      </w:r>
    </w:p>
    <w:p w14:paraId="30CA4A7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19.3. Sự lựa chọn của một Bên trong việc quyết định chấm dứt hợp đồng sẽ không được làm ảnh hưởng đến các quyền lợi khác của Bên còn lại theo hợp đồng.</w:t>
      </w:r>
    </w:p>
    <w:p w14:paraId="5B98C0C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19.4. Khi chấm dứt hợp đồng, thì các quyền và nghĩa vụ của các Bên sẽ chấm dứt trừ điều khoản về giải quyết tranh chấp.</w:t>
      </w:r>
    </w:p>
    <w:p w14:paraId="0E27850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 Khi một trong hai bên chấm dứt hợp đồng:</w:t>
      </w:r>
    </w:p>
    <w:p w14:paraId="1D2834D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19.5.1. Bên giao thầu có thể lựa chọn đơn vị khác tiếp tục thực hiện công việc.</w:t>
      </w:r>
    </w:p>
    <w:p w14:paraId="2A80E6C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19.5.2. Bên nhận thầu sẽ ngay lập tức:</w:t>
      </w:r>
    </w:p>
    <w:p w14:paraId="2E21B6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Dừng tất cả các công việc thêm, ngoại trừ các công việc đã được Bên giao thầu hướng dẫn để bảo vệ con người và tài sản hoặc an toàn của công trình;</w:t>
      </w:r>
    </w:p>
    <w:p w14:paraId="5E73BE7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Chuyển giao cho Bên giao thầu toàn bộ tài liệu của Bên nhận thầu, thiết bị, các vật liệu và các công việc khác mà Bên nhận thầu đã được thanh toán;</w:t>
      </w:r>
    </w:p>
    <w:p w14:paraId="195F050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Di dời tất cả vật tư, vật liệu khỏi công trường, ngoại trừ các thứ cần thiết cho việc an toàn và rời khỏi công trường.</w:t>
      </w:r>
    </w:p>
    <w:p w14:paraId="6D505B3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19.6. Xác định giá vào ngày chấm dứt hợp đồng</w:t>
      </w:r>
    </w:p>
    <w:p w14:paraId="3EC85B5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Ngay khi thông báo chấm dứt theo khoản [Chấm dứt hợp đồng bởi Bên giao thầu] có hiệu lực, Bên giao thầu sẽ xem xét đồng ý hoặc xác định giá trị của công trình, vật tư, vật liệu và tài liệu của Bên nhận thầu và các khoản tiền phải thanh toán cho Bên nhận thầu cho các công việc được thực hiện theo đúng hợp đồng.</w:t>
      </w:r>
    </w:p>
    <w:p w14:paraId="27651D4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 Thanh toán sau khi chấm dứt hợp đồng</w:t>
      </w:r>
    </w:p>
    <w:p w14:paraId="6D22071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19.7.1. Sau khi thông báo chấm dứt hợp đồng theo khoản [Chấm dứt Hợp đồng bởi Bên giao thầu] có hiệu lực, Bên giao thầu có thể:</w:t>
      </w:r>
    </w:p>
    <w:p w14:paraId="4D77ABD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Không thanh toán thêm cho Bên nhận thầu cho đến khi chi phí thi công, hoàn thành và sửa chữa các sai sót và hư hỏng do chậm trễ trong thời gian hoàn thành (nếu có) và các chi phí khác mà Bên giao thầu chấp thuận đã được xác định;</w:t>
      </w:r>
    </w:p>
    <w:p w14:paraId="03083B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Thu lại từ Bên nhận thầu các phí tổn do hư hỏng, mất mát mà Bên giao thầu phải chịu và các chi phí thêm khác của việc hoàn thành công trình, sau khi tính đến bất kỳ một khoản nợ nào đối với Bên nhận thầu. Sau khi đã thu hồi lại từ các mất mát, hư hỏng và các chi phí thêm, Bên giao thầu sẽ thanh toán phần tiền cân đối còn lại cho Bên nhận thầu.</w:t>
      </w:r>
    </w:p>
    <w:p w14:paraId="6DEE32B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19.7.2. Sau khi thông báo chấm dứt hợp đồng theo khoản [Chấm dứt hợp đồng bởi Bên nhận thầu] đã có hiệu lực, Bên giao thầu sẽ ngay lập tức:</w:t>
      </w:r>
    </w:p>
    <w:p w14:paraId="661C08E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Trả lại bảo lãnh thực hiện cho Bên nhận thầu;</w:t>
      </w:r>
    </w:p>
    <w:p w14:paraId="5C8F14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Thanh toán cho Bên nhận thầu.</w:t>
      </w:r>
    </w:p>
    <w:p w14:paraId="7822EE6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Bảo hiểm và bảo hành</w:t>
      </w:r>
    </w:p>
    <w:p w14:paraId="6F2221D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20.1. Bảo hiểm và bảo hành theo hợp đồng xây dựng thực hiện theo quy định tại Điều 20 Nghị định số 210/2026/NĐ-CP và các quy định tại khoản 20.2, 20.3 điều này.</w:t>
      </w:r>
    </w:p>
    <w:p w14:paraId="0B7834C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20.2. Bảo hiểm</w:t>
      </w:r>
    </w:p>
    <w:p w14:paraId="1D8CA44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20.2.1. Bên giao thầu phải mua bảo hiểm công trình xây dựng theo quy định. Khi có tổn thất, thiệt hại xảy ra đối với công trình, mà tổn thất, thiệt hại đó thuộc phạm vi công việc của Bên nhận thầu, Bên nhận thầu phải thực hiện các thủ tục cần thiết theo quy định để được bồi thường. Bên giao thầu sẽ không chịu trách nhiệm đối với những trường hợp Bên nhận thầu không thực hiện những thủ tục trên. Trường hợp Bên nhận thầu được bồi thường thì Bên nhận thầu phải  chịu mức khấu trừ theo quy định của hợp đồng cung cấp dịch vụ bảo hiểm xây dựng công trình ký giữa Bên giao thầu và đơn vị cung cấp dịch vụ bảo hiểm;</w:t>
      </w:r>
    </w:p>
    <w:p w14:paraId="3786512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20.2.2. Bên nhận thầu phải thực hiện mua bảo hiểm đối với các thiết bị, nhân lực của Bên nhận thầu, bảo hiểm đối với bên thứ 3.</w:t>
      </w:r>
    </w:p>
    <w:p w14:paraId="36E3B1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 Bảo hành</w:t>
      </w:r>
    </w:p>
    <w:p w14:paraId="58275DF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nhận được biên bản nghiệm thu công trình, hạng mục công trình để đưa vào sử dụng, Bên nhận thầu phải:</w:t>
      </w:r>
    </w:p>
    <w:p w14:paraId="794C4AD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20.3.1. Thực hiện việc bảo hành công trình trong thời gian</w:t>
      </w:r>
      <w:r>
        <w:rPr>
          <w:rFonts w:ascii="Arial" w:hAnsi="Arial" w:cs="Arial"/>
          <w:sz w:val="20"/>
          <w:szCs w:val="20"/>
        </w:rPr>
        <w:t xml:space="preserve"> ……</w:t>
      </w:r>
      <w:r w:rsidRPr="00F0052E">
        <w:rPr>
          <w:rFonts w:ascii="Arial" w:hAnsi="Arial" w:cs="Arial"/>
          <w:sz w:val="20"/>
          <w:szCs w:val="20"/>
        </w:rPr>
        <w:t xml:space="preserve"> tháng </w:t>
      </w:r>
      <w:r w:rsidRPr="00F0052E">
        <w:rPr>
          <w:rFonts w:ascii="Arial" w:hAnsi="Arial" w:cs="Arial"/>
          <w:i/>
          <w:sz w:val="20"/>
          <w:szCs w:val="20"/>
        </w:rPr>
        <w:t>(tối</w:t>
      </w:r>
      <w:r>
        <w:rPr>
          <w:rFonts w:ascii="Arial" w:hAnsi="Arial" w:cs="Arial"/>
          <w:sz w:val="20"/>
          <w:szCs w:val="20"/>
        </w:rPr>
        <w:t xml:space="preserve"> </w:t>
      </w:r>
      <w:r w:rsidRPr="00F0052E">
        <w:rPr>
          <w:rFonts w:ascii="Arial" w:hAnsi="Arial" w:cs="Arial"/>
          <w:i/>
          <w:sz w:val="20"/>
          <w:szCs w:val="20"/>
        </w:rPr>
        <w:t>thiểu là 24 tháng)</w:t>
      </w:r>
      <w:r w:rsidRPr="00F0052E">
        <w:rPr>
          <w:rFonts w:ascii="Arial" w:hAnsi="Arial" w:cs="Arial"/>
          <w:sz w:val="20"/>
          <w:szCs w:val="20"/>
        </w:rPr>
        <w:t xml:space="preserve"> đối với các công trình cấp đặc biệt, cấp 1, ....tháng (tối </w:t>
      </w:r>
      <w:r w:rsidRPr="00F0052E">
        <w:rPr>
          <w:rFonts w:ascii="Arial" w:hAnsi="Arial" w:cs="Arial"/>
          <w:i/>
          <w:sz w:val="20"/>
          <w:szCs w:val="20"/>
        </w:rPr>
        <w:t>thiểu 12 tháng)</w:t>
      </w:r>
      <w:r w:rsidRPr="00F0052E">
        <w:rPr>
          <w:rFonts w:ascii="Arial" w:hAnsi="Arial" w:cs="Arial"/>
          <w:sz w:val="20"/>
          <w:szCs w:val="20"/>
        </w:rPr>
        <w:t xml:space="preserve"> đối với các công trình cấp 2, cấp 3 và cấp 4, cụ thể do các bên thỏa thuận.</w:t>
      </w:r>
    </w:p>
    <w:p w14:paraId="7EE09F0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20.3.2. Trường hợp, Bên giao thầu trả tiền giữ lại trong các giai đoạn thanh toán cho bảo hành thì Bên nhận thầu phải nộp cho Bên giao thầu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Bên giao thầu chấp thuận.</w:t>
      </w:r>
    </w:p>
    <w:p w14:paraId="0A40D57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20.3.3. Trong thời gian bảo hành công trình Bên nhận thầu phải sửa chữa mọi sai sót, khiếm khuyết do lỗi của Bên nhận thầu gây ra trong quá trình thi công công trình bằng chi phí của Bên nhận thầu. Việc sửa chữa các lỗi này phải được bắt đầu trong vòng không quá 21 ngày sau khi nhận được thông báo của Bên giao thầu về các lỗi này. Nếu quá thời hạn này mà Bên nhận thầu không bắt đầu thực hiện các công việc sửa chữa thì Bên giao thầu có quyền thuê một Bên nhận thầu khác (bên thứ ba) thực hiện các công việc này và toàn bộ chi phí cho việc sửa chữa để chi trả cho bên thứ ba sẽ do Bên nhận thầu chịu và được khấu trừ vào tiền bảo hành của Bên nhận thầu và thông báo cho Bên nhận thầu giá trị trên, Bên nhận thầu buộc phải chấp thuận giá trị trên.</w:t>
      </w:r>
    </w:p>
    <w:p w14:paraId="744AD41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thỏa thuận trong hợp đồng về điều kiện, thời gian bảo hành sản phẩm của hợp đồng; mức bảo đảm bảo hành; hình thức bảo đảm bảo hành và việc hoàn trả bảo đảm bảo hành sau khi kết thúc thời hạn bảo hành. Bên nhận thầu có trách nhiệm bảo hành theo đúng các thỏa thuận trong hợp đồng và quy định tại Nghị định của Chính phủ quy định chi tiết một số nội dung về quản lý chất lượng, thi công xây dựng và bảo trì công trình xây dựng.]</w:t>
      </w:r>
    </w:p>
    <w:p w14:paraId="75B701E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21. Rủi ro, sự kiện bất khả kháng và hoàn cảnh thay đổi cơ bản</w:t>
      </w:r>
    </w:p>
    <w:p w14:paraId="08D087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Rủi ro, sự kiện bất khả kháng và hoàn cảnh thay đổi cơ bản thực hiện theo quy định tại Điều 18 Nghị định số 210/2026/NĐ-CP và quy định dưới đây.</w:t>
      </w:r>
    </w:p>
    <w:p w14:paraId="42DCEE3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Định nghĩa</w:t>
      </w:r>
    </w:p>
    <w:p w14:paraId="30AB2C5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21.1.1. Rủi ro là khả năng xảy ra các sự kiện hoặc tình huống trong quá trình thực hiện Hợp đồng, có thể gây thiệt hại, phát sinh chi phí, kéo dài thời</w:t>
      </w:r>
    </w:p>
    <w:p w14:paraId="31D0CB3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gian thực hiện hợp đồng hoặc ảnh hưởng tiêu cực đến việc thực hiện nghĩa vụ của các Bên.</w:t>
      </w:r>
    </w:p>
    <w:p w14:paraId="3210CD0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499578E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21.1.2.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 Các trường hợp bất khả kháng quy định tại [ĐKCT].</w:t>
      </w:r>
    </w:p>
    <w:p w14:paraId="064C121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21.1.3.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 Các trường hợp bất khả kháng quy định tại [ĐKCT].</w:t>
      </w:r>
    </w:p>
    <w:p w14:paraId="2F5E732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Thông báo về rủi ro, bất khả kháng và hoàn cảnh thay đổi cơ bản</w:t>
      </w:r>
    </w:p>
    <w:p w14:paraId="5573F8C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một Bên bị rơi vào tình trạng rủi ro, bất khả kháng hoặc hoàn cảnh thay đổi cơ bản thì phải thông báo bằng văn bản cho bên kia trong thời gian sớm nhất có thể và đề xuất giải pháp khắc phục. </w:t>
      </w:r>
      <w:r w:rsidRPr="00F0052E">
        <w:rPr>
          <w:rFonts w:ascii="Arial" w:hAnsi="Arial" w:cs="Arial"/>
          <w:sz w:val="20"/>
          <w:szCs w:val="20"/>
        </w:rPr>
        <w:lastRenderedPageBreak/>
        <w:t>Bên nhận được thông báo phải trả lời đồng ý hoặc không đồng ý hoặc ý kiến khác trong thời hạn quy định tại [ĐKCT].</w:t>
      </w:r>
    </w:p>
    <w:p w14:paraId="5D1CD0A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21.2.1. Nếu một Bên bị cản trở thực hiện bất cứ nghĩa vụ của mình theo hợp đồng do tình trạng bất khả kháng, Bên đó phải gửi thông báo cho Bên kia về sự việc hoặc trường hợp gây nên tình trạng này và phải nêu rõ các nghĩa vụ, công việc đã và sẽ bị cản trở.</w:t>
      </w:r>
    </w:p>
    <w:p w14:paraId="357E4E8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đó, khi đã thông báo, phải được miễn thực hiện công việc thuộc nghĩa vụ trong thời gian mà tình trạng bất khả kháng cản trở việc thực hiện của họ.</w:t>
      </w:r>
    </w:p>
    <w:p w14:paraId="49971DB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Kể cả trong trường hợp khoản này có quy định khác thì bất khả kháng cũng không áp dụng đối với các nghĩa vụ thanh toán tiền của bất cứ Bên nào cho Bên kia theo hợp đồng.</w:t>
      </w:r>
    </w:p>
    <w:p w14:paraId="455B76F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21.2.2. Nếu một Bên rơi vào trường hợp hoàn cảnh thay đổi cơ bản thì phải thông báo cho Bên kia nêu rõ các công việc bị ảnh hưởng, mức độ bị ảnh hưởng và đề xuất giải pháp khắc phục hoặc sửa đổi hợp đồng.</w:t>
      </w:r>
    </w:p>
    <w:p w14:paraId="60F046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Hậu quả của các rủi ro</w:t>
      </w:r>
    </w:p>
    <w:p w14:paraId="7CDE312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và trong chừng mực nào đó mọi rủi ro được liệt kê trong khoản [Rủi ro, sự kiện bất khả kháng và hoàn cảnh thay đổi cơ bản] dẫn đến mất mát hay hư hỏng cho công trình, bất động sản, vật tư thiết bị hay các tài liệu của Bên nhận thầu, thì Bên nhận thầu phải ngay lập tức gửi thông báo cho Bên giao thầu và sửa chữa những mất mát, hư hỏng trong phạm vi Bên giao thầu yêu cầu.</w:t>
      </w:r>
    </w:p>
    <w:p w14:paraId="7310F9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Trách nhiệm của Bên nhận thầu đối với rủi ro</w:t>
      </w:r>
    </w:p>
    <w:p w14:paraId="6D32AEA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21.4.1. Bên nhận thầu sẽ chịu hoàn toàn trách nhiệm đối với việc bảo đảm công trình và hàng hóa từ ngày khởi công cho đến ngày phát hành biên bản nghiệm thu hoặc coi như được phát hành theo khoản [Nghiệm thu, bàn giao công trình và các hạng mục công trình] cho công trình, khi trách nhiệm được chuyển qua Bên giao thầu. Nếu biên bản nghiệm thu được phát hành (hoặc coi như đã phát hành) cho bất cứ hạng mục hay công trình nào, thì trách nhiệm bảo đảm bất kỳ hạng mục nào của công trình đó được chuyển cho Bên giao thầu.</w:t>
      </w:r>
    </w:p>
    <w:p w14:paraId="4C63D9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21.4.2. Sau khi trách nhiệm được chuyển một cách phù hợp cho Bên giao thầu, Bên nhận thầu sẽ nhận trách nhiệm bảo đảm đến bất kỳ công việc nào còn tồn lại chưa giải quyết xong vào ngày được nêu trong biên bản nghiệm thu cho đến khi các công việc này được hoàn thành.</w:t>
      </w:r>
    </w:p>
    <w:p w14:paraId="2D8F3AF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21.4.3. Nếu bất cứ việc mất mát hay hư hỏng nào xảy ra cho công trình, vật tư, thiết bị hoặc tài liệu của Bên nhận thầu nào trong khoảng thời gian Bên nhận thầu đang chịu trách nhiệm bảo đảm, được liệt kê trong khoản [Trách nhiệm của Bên nhận thầu đối với rủi ro], Bên nhận thầu sẽ phải sửa những mất mát hay hư hỏng bằng sự rủi ro và chi phí của Bên nhận thầu, để công trình, vật tư, thiết bị và tài liệu của Bên nhận thầu đúng với hợp đồng.</w:t>
      </w:r>
    </w:p>
    <w:p w14:paraId="6AD6B2C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21.4.4. Bên nhận thầu phải chịu trách nhiệm đối với bất cứ một hỏng hóc hay mất mát xảy ra sau khi biên bản nghiệm thu đã được phát hành và cả những việc xảy ra trước đó thuộc trách nhiệm của Bên nhận thầu và quy định tại khoản 1 Điều 18 Nghị định số 210/2026/NĐ-CP.</w:t>
      </w:r>
    </w:p>
    <w:p w14:paraId="499494D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Bồi thường rủi ro</w:t>
      </w:r>
    </w:p>
    <w:p w14:paraId="641DF5C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bồi thường và gánh chịu những tổn hại cho Bên giao thầu, các nhân viên của Bên giao thầu đối với các khiếu nại, hỏng hóc, mất mát và các chi phí (bao gồm phí và các chi phí pháp lý) có liên quan đến:</w:t>
      </w:r>
    </w:p>
    <w:p w14:paraId="6C69F98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21.5.1. Tổn hại thân thể, bệnh tật, ốm đau hay chết của bất cứ người nào xảy ra do nguyên nhân thi công, hoàn thành công trình và sửa chữa các sai sót, trừ khi có thể quy cho việc cẩu thả, cố ý làm hoặc vi phạm hợp đồng bởi Bên giao thầu, các nhân viên của Bên giao thầu hoặc bất kỳ đại diện riêng nào của họ.</w:t>
      </w:r>
    </w:p>
    <w:p w14:paraId="3896990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21.5.2. Hỏng hóc hay mất mát của bất cứ tài sản nào, là bất động sản hay của cá nhân (không phải là công trình), ở phạm vi mà những hỏng hóc hay mất mát này:</w:t>
      </w:r>
    </w:p>
    <w:p w14:paraId="04791AB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Phát sinh từ hoặc trong quá trình tiến hành hoặc do nguyên nhân của thi công và hoàn thành công trình và sửa chữa các sai sót;</w:t>
      </w:r>
    </w:p>
    <w:p w14:paraId="3503171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Được quy cho sự bất cẩn, cố ý làm hoặc vi phạm hợp đồng bởi Bên nhận thầu, nhân lực của Bên nhận thầu hoặc bất cứ người nào trực tiếp hay gián tiếp được họ thuê.</w:t>
      </w:r>
    </w:p>
    <w:p w14:paraId="529A2FD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21.5.3. Bên giao thầu phải bồi thường và gánh chịu những tổn hại cho Bên nhận thầu, các nhân viên của Bên nhận thầu đối với các khiếu nại, thiệt hại, mất mát, chi phí, phí (gồm phí và các phí </w:t>
      </w:r>
      <w:r w:rsidRPr="00F0052E">
        <w:rPr>
          <w:rFonts w:ascii="Arial" w:hAnsi="Arial" w:cs="Arial"/>
          <w:sz w:val="20"/>
          <w:szCs w:val="20"/>
        </w:rPr>
        <w:lastRenderedPageBreak/>
        <w:t>pháp lý) liên quan đến tổn hại thân thể, ốm đau, bệnh, tật hay chết được quy cho sự cẩu thả, cố ý làm hoặc vi phạm hợp đồng bởi Bên giao thầu, các nhân viên của Bên giao thầu.</w:t>
      </w:r>
    </w:p>
    <w:p w14:paraId="002B0EF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Các hậu quả của bất khả kháng hoặc hoàn cảnh thay đổi cơ bản</w:t>
      </w:r>
    </w:p>
    <w:p w14:paraId="0EE935B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Bên nhận thầu bị cản trở thực hiện bất kỳ nhiệm vụ nào của mình theo hợp đồng do bất khả kháng hoặc hoàn cảnh thay đổi cơ bản mà đã thông báo theo khoản [Thông báo về rủi ro, bất khả kháng hoặc hoàn cảnh thay đổi cơ bản] và chịu sự chậm trễ và chịu chi phí do bất khả kháng, Bên nhận thầu sẽ có quyền theo Điều [Khiếu nại và xử lý các tranh chấp]:</w:t>
      </w:r>
    </w:p>
    <w:p w14:paraId="23BE016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21.6.1. Kéo dài thời gian do sự chậm trễ này, nếu việc hoàn thành bị và sẽ bị chậm trễ theo khoản [Gia hạn thời gian hoàn thành];</w:t>
      </w:r>
    </w:p>
    <w:p w14:paraId="4B497B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21.6.2. Nếu sự việc hay trường hợp thuộc loại được mô tả trong khoản [Định nghĩa] được thanh toán các chi phí này.</w:t>
      </w:r>
    </w:p>
    <w:p w14:paraId="5D245AD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nhận được thông báo này, Bên giao thầu phải xem xét để nhất trí hay quyết định các vấn đề này.</w:t>
      </w:r>
    </w:p>
    <w:p w14:paraId="56BE9E5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21.7. Sửa đổi hợp đồng do hoàn cảnh thay đổi cơ bản</w:t>
      </w:r>
    </w:p>
    <w:p w14:paraId="69CE139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một Bên bị ảnh hưởng bởi các sự kiện hoàn cảnh thay đổi cơ bản trong quá trình thực hiện hợp đồng, Bên đó có thể đề nghị Bên kia xem xét sửa đổi Hợp đồng. Bên nhận được đề nghị sửa đổi hợp đồng phải trả lời đồng ý hoặc không đồng ý hoặc ý kiến khác trong thời gian quy định tại [ĐKCT] về đề nghị sửa đổi hợp đồng.</w:t>
      </w:r>
    </w:p>
    <w:p w14:paraId="21D2CF2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nhận được đề nghị sửa đổi hợp đồng không đồng ý hoặc các Bên không đạt được thỏa thuận, thì Bên bị ảnh hưởng có thể đề nghị Tòa án xử lý theo quy định của Pháp luật.</w:t>
      </w:r>
    </w:p>
    <w:p w14:paraId="2F625E6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Chấm dứt hợp đồng do bất khả kháng, thanh toán, hết trách nhiệm</w:t>
      </w:r>
    </w:p>
    <w:p w14:paraId="6BCBFD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Công việc cơ bản đang được tiến hành bị cản trở liên tục trong khoảng thời gian được quy định tại [ĐKCT] do bất khả kháng đã được thông báo theo khoản 21.2, hoặc trong nhiều khoảng thời gian mà tổng số thời gian được quy định tại [ĐKCT] do cùng sự kiện bất khả kháng đã được thông báo, thì một trong hai Bên có thể gửi thông báo chấm dứt hợp đồng cho Bên kia. Trong trường hợp này, việc chấm dứt hợp đồng sẽ có hiệu lực trong khoảng thời gian được quy định tại [ĐKCT] sau khi bên kia nhận được thông báo.</w:t>
      </w:r>
    </w:p>
    <w:p w14:paraId="0BD7EC5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trường hợp chấm dứt này, Bên giao thầu sẽ phải thanh toán cho Bên nhận thầu:</w:t>
      </w:r>
    </w:p>
    <w:p w14:paraId="7591CD3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21.8.1. Các khoản thanh toán cho bất kỳ công việc nào đã được thực hiện mà giá đã được nêu trong hợp đồng;</w:t>
      </w:r>
    </w:p>
    <w:p w14:paraId="7579D4F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21.8.2. Chi phí cho thiết bị và vật tư được đặt hàng cho công trình đã được chuyển tới cho Bên nhận thầu, hoặc những thứ Bên nhận thầu có trách nhiệm chấp nhận giao hàng: thiết bị và vật tư này sẽ trở thành tài sản (và là rủi ro) của Bên giao thầu khi đã được Bên giao thầu thanh toán và Bên nhận thầu sẽ để cho Bên giao thầu tùy ý sử dụng.</w:t>
      </w:r>
    </w:p>
    <w:p w14:paraId="5DEC3E2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21.8.3. Mọi chi phí hoặc trách nhiệm khác mà trong trường hợp bất khả kháng hoặc hoàn cảnh thay đổi cơ bản Bên nhận thầu phải chịu để hoàn thành công trình.</w:t>
      </w:r>
    </w:p>
    <w:p w14:paraId="4B1A4FF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21.8.4. Chi phí di chuyển các công trình tạm và thiết bị của Bên nhận thầu khỏi công trình.</w:t>
      </w:r>
    </w:p>
    <w:p w14:paraId="4B7993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21.8.5. Chi phí bồi thường cho đội ngũ nhân viên và người lao động được Bên nhận thầu thuê trong toàn bộ thời gian liên quan đến công trình vào thời điểm chấm dứt hợp đồng.</w:t>
      </w:r>
    </w:p>
    <w:p w14:paraId="121257F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22. Sự kiện bồi thường</w:t>
      </w:r>
    </w:p>
    <w:p w14:paraId="64C5592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 Các sự kiện sau đây sẽ được xem là sự kiện bồi thường</w:t>
      </w:r>
    </w:p>
    <w:p w14:paraId="01FAE0E7"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22.1.1. Bên giao thầu không giao một phần mặt bằng công trường vào ngày tiếp nhận công trường theo quy định .</w:t>
      </w:r>
    </w:p>
    <w:p w14:paraId="1092B15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22.1.2. Bên giao thầu sửa đổi lịch hoạt động của các Bên nhận thầu khác, làm ảnh hưởng đến công việc của Bên nhận thầu trong hợp đồng này.</w:t>
      </w:r>
    </w:p>
    <w:p w14:paraId="66A9617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22.1.3. Bên giao thầu thông báo trì hoãn công việc hoặc không cấp bản vẽ, thông số kỹ thuật hay các chỉ thị cần thiết để thực hiện công trình đúng thời hạn.</w:t>
      </w:r>
    </w:p>
    <w:p w14:paraId="0B0E134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22.1.4. Bên giao thầu yêu cầu Bên nhận thầu tiến hành các thử nghiệm bổ sung nhưng kết quả không tìm thấy sai sót.</w:t>
      </w:r>
    </w:p>
    <w:p w14:paraId="3606C2A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22.1.5. Bên giao thầu không phê chuẩn hợp đồng sử dụng Nhà thầu phụ mà không có lý do xác đáng, hợp lý.</w:t>
      </w:r>
    </w:p>
    <w:p w14:paraId="3C66EA3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22.1.6. Điều kiện nền đất công trường xấu hơn nhiều so với dự kiến tại thời điểm trước khi có thư chấp thuận mà dự kiến đó đã được đưa ra một cách hợp lý dựa trên các thông tin cung cấp cho các Bên nhận thầu (bao gồm các Báo cáo khảo sát công trường), các thông tin có sẵn khác và kết quả thị sát công trường.</w:t>
      </w:r>
    </w:p>
    <w:p w14:paraId="533446D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22.1.7. Bên giao thầu yêu cầu giải quyết tình huống đột xuất hoặc công việc phát sinh cần thiết để bảo đảm an toàn công trình hoặc các lý do khác .</w:t>
      </w:r>
    </w:p>
    <w:p w14:paraId="178EF1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22.1.8. Các Bên nhận thầu khác và cơ quan, đơn vị liên quan hoặc Bên giao thầu không làm việc vào các ngày đã nêu trong hợp đồng và không làm việc trong các điều kiện đã nêu trong hợp đồng, gây ra chậm trễ hoặc làm phát sinh chi phí cho Bên nhận thầu.</w:t>
      </w:r>
    </w:p>
    <w:p w14:paraId="61C9750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22.1.9. Tạm ứng chậm.</w:t>
      </w:r>
    </w:p>
    <w:p w14:paraId="089C169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22.1.10. Bên nhận thầu chịu ảnh hưởng từ rủi ro của Bên giao thầu.</w:t>
      </w:r>
    </w:p>
    <w:p w14:paraId="671A7DE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22.1.11. Bên giao thầu chậm cấp giấy chứng nhận hoàn thành công trình mà không có lý do hợp lý.</w:t>
      </w:r>
    </w:p>
    <w:p w14:paraId="7E5D273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22.2. Nếu sự kiện bồi thường quy định tại [ĐKCT] làm tăng chi phí hay cản trở việc hoàn thành công việc trước ngày hoàn thành dự kiến, thì giá hợp đồng sẽ được điều chỉnh tăng lên, thời gian thực hiện hợp đồng sẽ được gia hạn. Bên giao thầu phải xem xét quyết định việc điều chỉnh giá hợp đồng và gia hạn thời gian thực hiện hợp đồng.</w:t>
      </w:r>
    </w:p>
    <w:p w14:paraId="56B54A9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22.3. Sau khi Bên nhận thầu cung cấp thông tin chứng minh ảnh hưởng của từng sự kiện bồi thường đối với dự toán chi phí của Bên nhận thầu, Bên giao thầu phải xem xét, đánh giá và điều chỉnh giá hợp đồng cho phù hợp. Nếu dự toán của Bên nhận thầu không hợp lý thì Bên giao thầu sẽ điều chỉnh giá hợp đồng dựa trên dự toán phù hợp theo đúng quy định do Bên giao thầu lập.</w:t>
      </w:r>
    </w:p>
    <w:p w14:paraId="03FB109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không được bồi thường khi các quyền lợi của Bên giao thầu bị ảnh hưởng nặng nề do việc Bên nhận thầu không cảnh báo sớm hoặc không hợp tác với Bên giao thầu.</w:t>
      </w:r>
    </w:p>
    <w:p w14:paraId="51B76DB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23. Thưởng hợp đồng, phạt vi phạm hợp đồng</w:t>
      </w:r>
    </w:p>
    <w:p w14:paraId="04F97DB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23.1. Thưởng hợp đồng</w:t>
      </w:r>
    </w:p>
    <w:p w14:paraId="7258CD1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Bên nhận thầu hoàn thành các nghĩa vụ của hợp đồng sớm hơn so với thời hạn quy định trong hợp đồng này, mang lại hiệu quả cho Bên giao thầu thì cứ mỗi ... tháng (khoảng thời gian) Bên giao thầu sẽ thưởng cho Bên nhận thầu... % mỗi ... tháng (khoảng thời gian) và mức thưởng tối đa không quá ... % giá trị phần hợp đồng làm lợi.</w:t>
      </w:r>
    </w:p>
    <w:p w14:paraId="53BFDB1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23.1.1. Mức thưởng: </w:t>
      </w:r>
      <w:r w:rsidRPr="00F0052E">
        <w:rPr>
          <w:rFonts w:ascii="Arial" w:hAnsi="Arial" w:cs="Arial"/>
          <w:i/>
          <w:sz w:val="20"/>
          <w:szCs w:val="20"/>
        </w:rPr>
        <w:t>[ghi mức thưởng đối với việc hoàn thành sớm công trình, sáng kiến của Bên nhận thầu; hoặc nêu rõ nếu không áp dụng thưởng hợp đồng].</w:t>
      </w:r>
    </w:p>
    <w:p w14:paraId="0245F4E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23.1.2. Tổng số tiền thưởng tối đa: </w:t>
      </w:r>
      <w:r w:rsidRPr="00F0052E">
        <w:rPr>
          <w:rFonts w:ascii="Arial" w:hAnsi="Arial" w:cs="Arial"/>
          <w:i/>
          <w:sz w:val="20"/>
          <w:szCs w:val="20"/>
        </w:rPr>
        <w:t>[ghi tổng số tiền thưởng tối đa, (nếu có)].</w:t>
      </w:r>
    </w:p>
    <w:p w14:paraId="50D1F89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23.2. Phạt vi phạm hợp đồng</w:t>
      </w:r>
    </w:p>
    <w:p w14:paraId="2239D60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Bên nhận thầu: nếu chậm tiến độ ... ngày thì phạt... % giá hợp đồng cho ... ngày chậm nhưng tổng số tiền phạt không quá ... % giá trị hợp đồng bị vi phạm theo quy định tại Điều 86 Luật Xây dựng số 135/2025/QH15.</w:t>
      </w:r>
    </w:p>
    <w:p w14:paraId="1FD4A4FC"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nội dung phạt, mức phạt và tổng giá trị phạt tối đa phù hợp với quy định của pháp luật về xây dựng].</w:t>
      </w:r>
    </w:p>
    <w:p w14:paraId="3BCA143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24. Khiếu nại và xử lý các tranh chấp</w:t>
      </w:r>
    </w:p>
    <w:p w14:paraId="527746F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24.1. Khiếu nại</w:t>
      </w:r>
    </w:p>
    <w:p w14:paraId="44E9832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Thực hiện theo quy định tại Điều 21 Nghị định số 210/2026/NĐ-CP.</w:t>
      </w:r>
    </w:p>
    <w:p w14:paraId="4D58ABA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24.2. Xử lý các tranh chấp</w:t>
      </w:r>
    </w:p>
    <w:p w14:paraId="5DBE32F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Thực hiện theo quy định tại Điều 17 Nghị định số 210/2026/NĐ-CP.</w:t>
      </w:r>
    </w:p>
    <w:p w14:paraId="64B6B70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24.2.1. Khi có tranh chấp phát sinh trong quá trình thực hiện hợp đồng, các bên sẽ cố gắng thương lượng để giải quyết bằng biện pháp hòa giải quy định tại [ĐKCT].</w:t>
      </w:r>
    </w:p>
    <w:p w14:paraId="50994ED4"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24.2.2. Trường hợp thương lượng không có kết quả thì trong vòng... ngày kể từ ngày phát sinh tranh chấp hợp đồng không thể hòa giải, các bên sẽ gửi vấn đề lên trọng tài để xử lý tranh chấp theo các quy tắc của Việt Nam quy định tại [ĐKCT]. Quyết định của trọng tài (hoặc Tòa án Nhân dân) là quyết định cuối cùng và có tính chất bắt buộc với các bên.</w:t>
      </w:r>
    </w:p>
    <w:p w14:paraId="2472047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24.3. Hợp đồng bị vô hiệu, chấm dứt không ảnh hưởng đến hiệu lực của các điều khoản về giải quyết tranh chấp.</w:t>
      </w:r>
    </w:p>
    <w:p w14:paraId="45212C5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25. Quyết toán và thanh lý hợp đồng</w:t>
      </w:r>
    </w:p>
    <w:p w14:paraId="24AE8515"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25.1. Quyết toán hợp đồng</w:t>
      </w:r>
    </w:p>
    <w:p w14:paraId="5634460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toán hợp đồng xây dựng theo quy định tại Điều 30 Nghị định số 210/2026/NĐ-CP, quy định pháp luật khác có liên quan và gồm các quy định sau:</w:t>
      </w:r>
    </w:p>
    <w:p w14:paraId="2E704F3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25.1.1. Trong vòng</w:t>
      </w:r>
      <w:r>
        <w:rPr>
          <w:rFonts w:ascii="Arial" w:hAnsi="Arial" w:cs="Arial"/>
          <w:sz w:val="20"/>
          <w:szCs w:val="20"/>
        </w:rPr>
        <w:t xml:space="preserve"> …….</w:t>
      </w:r>
      <w:r w:rsidRPr="00F0052E">
        <w:rPr>
          <w:rFonts w:ascii="Arial" w:hAnsi="Arial" w:cs="Arial"/>
          <w:sz w:val="20"/>
          <w:szCs w:val="20"/>
        </w:rPr>
        <w:t xml:space="preserve"> ngày quy định tại [ĐKCT] sau khi nhận được</w:t>
      </w:r>
      <w:r>
        <w:rPr>
          <w:rFonts w:ascii="Arial" w:hAnsi="Arial" w:cs="Arial"/>
          <w:sz w:val="20"/>
          <w:szCs w:val="20"/>
        </w:rPr>
        <w:t xml:space="preserve"> </w:t>
      </w:r>
      <w:r w:rsidRPr="00F0052E">
        <w:rPr>
          <w:rFonts w:ascii="Arial" w:hAnsi="Arial" w:cs="Arial"/>
          <w:sz w:val="20"/>
          <w:szCs w:val="20"/>
        </w:rPr>
        <w:t>biên bản nghiệm thu đã hoàn thành toàn bộ nội dung công việc theo quy định của hợp đồng, Bên nhận thầu sẽ trình cho Bên giao thầu ... (bộ) quyết toán hợp đồng với các tài liệu trình bày chi tiết theo mẫu mà Bên giao thầu đã chấp thuận, bao gồm các tài liệu sau:</w:t>
      </w:r>
    </w:p>
    <w:p w14:paraId="259CD44B"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0C8901C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7F15585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Hồ sơ hoàn công, nhật ký thi công xây dựng công trình đối với hợp đồng có công việc thi công xây dựng;</w:t>
      </w:r>
    </w:p>
    <w:p w14:paraId="70EC401A"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32640E9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 Thời hạn Bên nhận thầu giao nộp hồ sơ quyết toán hợp đồng không được quá ... ngày kể từ ngày nghiệm thu hoàn thành toàn bộ nội dung công việc cần thực hiện theo hợp đồng, bao gồm cả công việc phát sinh (nếu có).</w:t>
      </w:r>
    </w:p>
    <w:p w14:paraId="438FCAE2"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 Thanh lý hợp đồng</w:t>
      </w:r>
    </w:p>
    <w:p w14:paraId="7E6723C1"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Thanh lý hợp đồng xây dựng theo quy định tại Điều 31 Nghị định số 210/2026/NĐ-CP và các quy định sau:</w:t>
      </w:r>
    </w:p>
    <w:p w14:paraId="55D3934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25.2.1. Hợp đồng được thanh lý trong trường hợp:</w:t>
      </w:r>
    </w:p>
    <w:p w14:paraId="30C607D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Các bên đã hoàn thành các nghĩa vụ theo hợp đồng đã giao kết;</w:t>
      </w:r>
    </w:p>
    <w:p w14:paraId="3827EFB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Hợp đồng xây dựng được chấm dứt theo quy định tại khoản 2 Điều 85 Luật Xây dựng số 135/2025/QH15 và Điều 18 [Tạm dừng và chấm dứt Hợp đồng bởi Bên giao thầu], Điều 19 [Tạm dừng và chấm dứt hợp đồng bởi Bên nhận thầu].</w:t>
      </w:r>
    </w:p>
    <w:p w14:paraId="6F2512AE"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25.2.2. Việc thanh lý hợp đồng phải được hoàn tất trong thời hạn ... ngày quy định tại [ĐKCT] kể từ ngày các bên tham gia hợp đồng hoàn thành các nghĩa vụ theo hợp đồng hoặc hợp đồng bị chấm dứt (hủy bỏ) theo điểm a khoản này.</w:t>
      </w:r>
    </w:p>
    <w:p w14:paraId="7C4A8210"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25.3. Chấm dứt trách nhiệm của Bên giao thầu</w:t>
      </w:r>
    </w:p>
    <w:p w14:paraId="516C8C8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sẽ không chịu trách nhiệm với Bên nhận thầu về bất cứ việc gì và vấn đề gì theo hợp đồng hoặc liên quan đến hợp đồng sau khi thanh lý hợp đồng.</w:t>
      </w:r>
    </w:p>
    <w:p w14:paraId="4C582CD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26. Hiệu lực của hợp đồng</w:t>
      </w:r>
    </w:p>
    <w:p w14:paraId="6DBC784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26.1. Hai bên cam kết thực hiện đúng những điều đã quy định trong hợp đồng này. Số bản, trang, Phụ lục và ngôn ngữ hợp đồng quy định tại [ĐKCT].</w:t>
      </w:r>
    </w:p>
    <w:p w14:paraId="726070D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26.2. Hợp đồng này có hiệu lực kể từ thời điểm quy định tại [ĐKCT] và sau khi Bên giao thầu đã nhận được bảo đảm thực hiện hợp đồng.</w:t>
      </w:r>
    </w:p>
    <w:p w14:paraId="78D6224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26.3. Tính pháp lý của hợp đồng xây dựng:</w:t>
      </w:r>
    </w:p>
    <w:p w14:paraId="49EECC59"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26.3.1. Hợp đồng có hiệu lực là cơ sở pháp lý mà Bên giao thầu, Bên nhận thầu và các bên liên quan có nghĩa vụ thực hiện;</w:t>
      </w:r>
    </w:p>
    <w:p w14:paraId="69224D3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26.3.2. Hợp đồng có hiệu lực là cơ sở để giải quyết tranh chấp giữa các bên. Các tranh chấp phát sinh ngoài hợp đồng sẽ được giải quyết trên cơ sở các quy định, của pháp luật có liên quan.</w:t>
      </w:r>
    </w:p>
    <w:p w14:paraId="63F943D8"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27. Điều khoản chung</w:t>
      </w:r>
    </w:p>
    <w:p w14:paraId="6CACA1E3"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27.1. Hai bên cam kết thực hiện đúng những Điều đã quy định trong hợp đồng này. Khi một bên có kiến nghị, đề xuất, yêu cầu thì bên kia phải có trách nhiệm trả lời.</w:t>
      </w:r>
    </w:p>
    <w:p w14:paraId="35CB7B4D"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27.2. Hợp đồng này bao gồm ... trang và ...phụ lục được lập thành ... bản bằng tiếng Việt. Bên giao thầu sẽ giữ ... bản tiếng Việt, Bên nhận thầu sẽ giữ ... bản tiếng Việt </w:t>
      </w:r>
      <w:r w:rsidRPr="00F0052E">
        <w:rPr>
          <w:rFonts w:ascii="Arial" w:hAnsi="Arial" w:cs="Arial"/>
          <w:i/>
          <w:sz w:val="20"/>
          <w:szCs w:val="20"/>
        </w:rPr>
        <w:t>(Trường hợp có sử dụng từ hai thứ ngôn ngữ trở lên thì các bên quy định thêm về số bản hợp đồng bằng các ngôn ngữ khác).</w:t>
      </w:r>
    </w:p>
    <w:p w14:paraId="5A45F9EF" w14:textId="77777777" w:rsidR="00CF5BAF" w:rsidRPr="00F0052E" w:rsidRDefault="00CF5BAF" w:rsidP="00CF5BAF">
      <w:pPr>
        <w:adjustRightInd w:val="0"/>
        <w:snapToGrid w:val="0"/>
        <w:spacing w:after="120" w:line="240" w:lineRule="auto"/>
        <w:ind w:firstLine="720"/>
        <w:jc w:val="both"/>
        <w:rPr>
          <w:rFonts w:ascii="Arial" w:hAnsi="Arial" w:cs="Arial"/>
          <w:sz w:val="20"/>
          <w:szCs w:val="20"/>
        </w:rPr>
      </w:pPr>
    </w:p>
    <w:p w14:paraId="4992322C" w14:textId="77777777" w:rsidR="00CF5BAF" w:rsidRDefault="00CF5BAF" w:rsidP="00CF5BAF">
      <w:pPr>
        <w:spacing w:after="120" w:line="240" w:lineRule="auto"/>
        <w:ind w:firstLine="720"/>
        <w:jc w:val="both"/>
        <w:rPr>
          <w:rFonts w:ascii="Arial" w:hAnsi="Arial" w:cs="Arial"/>
          <w:sz w:val="20"/>
          <w:szCs w:val="20"/>
        </w:rPr>
        <w:sectPr w:rsidR="00CF5BAF" w:rsidSect="007A082A">
          <w:pgSz w:w="11906" w:h="16838" w:code="9"/>
          <w:pgMar w:top="1440" w:right="1440" w:bottom="1440" w:left="1440" w:header="0" w:footer="0" w:gutter="0"/>
          <w:cols w:space="720"/>
          <w:docGrid w:linePitch="326"/>
        </w:sectPr>
      </w:pPr>
    </w:p>
    <w:p w14:paraId="089B8E7D" w14:textId="77777777" w:rsidR="00CF5BAF" w:rsidRPr="002D6887" w:rsidRDefault="00CF5BAF" w:rsidP="00CF5BAF">
      <w:pPr>
        <w:adjustRightInd w:val="0"/>
        <w:snapToGrid w:val="0"/>
        <w:spacing w:after="0" w:line="240" w:lineRule="auto"/>
        <w:jc w:val="center"/>
        <w:rPr>
          <w:rFonts w:ascii="Arial" w:hAnsi="Arial" w:cs="Arial"/>
          <w:b/>
          <w:color w:val="000000" w:themeColor="text1"/>
          <w:sz w:val="20"/>
          <w:szCs w:val="20"/>
        </w:rPr>
      </w:pPr>
      <w:r w:rsidRPr="002D6887">
        <w:rPr>
          <w:rFonts w:ascii="Arial" w:hAnsi="Arial" w:cs="Arial"/>
          <w:b/>
          <w:color w:val="000000" w:themeColor="text1"/>
          <w:sz w:val="20"/>
          <w:szCs w:val="20"/>
        </w:rPr>
        <w:lastRenderedPageBreak/>
        <w:t>PHẦN 4. ĐIỀU KIỆN CỤ THỂ CỦA HỢP ĐỒNG</w:t>
      </w:r>
    </w:p>
    <w:p w14:paraId="52B61658" w14:textId="77777777" w:rsidR="00CF5BAF" w:rsidRPr="002D6887" w:rsidRDefault="00CF5BAF" w:rsidP="00CF5BAF">
      <w:pPr>
        <w:adjustRightInd w:val="0"/>
        <w:snapToGrid w:val="0"/>
        <w:spacing w:after="0" w:line="240" w:lineRule="auto"/>
        <w:jc w:val="center"/>
        <w:rPr>
          <w:rFonts w:ascii="Arial" w:hAnsi="Arial" w:cs="Arial"/>
          <w:color w:val="000000" w:themeColor="text1"/>
          <w:sz w:val="20"/>
          <w:szCs w:val="20"/>
        </w:rPr>
      </w:pPr>
    </w:p>
    <w:p w14:paraId="2E840C0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Các điều khoản trong Điều kiện cụ thể này bổ sung và sửa đổi cho các điều khoản tương ứng trong Điều kiện chung. Trong trường hợp có sự khác biệt giữa hai phần, quy định tại Điều kiện cụ thể sẽ được ưu tiên áp dụng</w:t>
      </w:r>
    </w:p>
    <w:p w14:paraId="1ACD5AA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 Giải thích từ ngữ</w:t>
      </w:r>
    </w:p>
    <w:p w14:paraId="531AAB4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Trong hợp đồng này, các từ ngữ dưới đây được hiểu như sau:</w:t>
      </w:r>
    </w:p>
    <w:p w14:paraId="4129A600"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1.6. </w:t>
      </w:r>
      <w:r w:rsidRPr="002D6887">
        <w:rPr>
          <w:rFonts w:ascii="Arial" w:hAnsi="Arial" w:cs="Arial"/>
          <w:i/>
          <w:color w:val="000000" w:themeColor="text1"/>
          <w:sz w:val="20"/>
          <w:szCs w:val="20"/>
        </w:rPr>
        <w:t>Bên giao thầu</w:t>
      </w:r>
      <w:r w:rsidRPr="002D6887">
        <w:rPr>
          <w:rFonts w:ascii="Arial" w:hAnsi="Arial" w:cs="Arial"/>
          <w:color w:val="000000" w:themeColor="text1"/>
          <w:sz w:val="20"/>
          <w:szCs w:val="20"/>
        </w:rPr>
        <w:t xml:space="preserve"> là ..</w:t>
      </w:r>
      <w:r w:rsidRPr="002D6887">
        <w:rPr>
          <w:rFonts w:ascii="Arial" w:hAnsi="Arial" w:cs="Arial"/>
          <w:i/>
          <w:color w:val="000000" w:themeColor="text1"/>
          <w:sz w:val="20"/>
          <w:szCs w:val="20"/>
        </w:rPr>
        <w:t>. [Tên giao dịch của Bên giao thầu].</w:t>
      </w:r>
    </w:p>
    <w:p w14:paraId="75D2145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1.7. </w:t>
      </w:r>
      <w:r w:rsidRPr="002D6887">
        <w:rPr>
          <w:rFonts w:ascii="Arial" w:hAnsi="Arial" w:cs="Arial"/>
          <w:i/>
          <w:color w:val="000000" w:themeColor="text1"/>
          <w:sz w:val="20"/>
          <w:szCs w:val="20"/>
        </w:rPr>
        <w:t>Công trình</w:t>
      </w:r>
      <w:r w:rsidRPr="002D6887">
        <w:rPr>
          <w:rFonts w:ascii="Arial" w:hAnsi="Arial" w:cs="Arial"/>
          <w:color w:val="000000" w:themeColor="text1"/>
          <w:sz w:val="20"/>
          <w:szCs w:val="20"/>
        </w:rPr>
        <w:t xml:space="preserve"> bao gồm </w:t>
      </w:r>
      <w:r w:rsidRPr="002D6887">
        <w:rPr>
          <w:rFonts w:ascii="Arial" w:hAnsi="Arial" w:cs="Arial"/>
          <w:i/>
          <w:color w:val="000000" w:themeColor="text1"/>
          <w:sz w:val="20"/>
          <w:szCs w:val="20"/>
        </w:rPr>
        <w:t>[Ghi tóm tắt sơ lược về tên, địa điểm thi công gói thầu, bao gồm cả thông tin về quan hệ với các gói thầu khác trong dự án].</w:t>
      </w:r>
    </w:p>
    <w:p w14:paraId="1763D66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1.10. </w:t>
      </w:r>
      <w:r w:rsidRPr="002D6887">
        <w:rPr>
          <w:rFonts w:ascii="Arial" w:hAnsi="Arial" w:cs="Arial"/>
          <w:i/>
          <w:color w:val="000000" w:themeColor="text1"/>
          <w:sz w:val="20"/>
          <w:szCs w:val="20"/>
        </w:rPr>
        <w:t>Công trường [Ghi địa chỉ của công trường ]</w:t>
      </w:r>
      <w:r w:rsidRPr="002D6887">
        <w:rPr>
          <w:rFonts w:ascii="Arial" w:hAnsi="Arial" w:cs="Arial"/>
          <w:color w:val="000000" w:themeColor="text1"/>
          <w:sz w:val="20"/>
          <w:szCs w:val="20"/>
        </w:rPr>
        <w:t xml:space="preserve"> và được xác định trong bản vẽ số </w:t>
      </w:r>
      <w:r w:rsidRPr="002D6887">
        <w:rPr>
          <w:rFonts w:ascii="Arial" w:hAnsi="Arial" w:cs="Arial"/>
          <w:i/>
          <w:color w:val="000000" w:themeColor="text1"/>
          <w:sz w:val="20"/>
          <w:szCs w:val="20"/>
        </w:rPr>
        <w:t>[Ghi số].</w:t>
      </w:r>
    </w:p>
    <w:p w14:paraId="6C25044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Thông tin về công trường là: </w:t>
      </w:r>
      <w:r w:rsidRPr="002D6887">
        <w:rPr>
          <w:rFonts w:ascii="Arial" w:hAnsi="Arial" w:cs="Arial"/>
          <w:i/>
          <w:color w:val="000000" w:themeColor="text1"/>
          <w:sz w:val="20"/>
          <w:szCs w:val="20"/>
        </w:rPr>
        <w:t>[Liệt kê các thông tin và dữ liệu về công trường].</w:t>
      </w:r>
    </w:p>
    <w:p w14:paraId="632145D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1.21. </w:t>
      </w:r>
      <w:r w:rsidRPr="002D6887">
        <w:rPr>
          <w:rFonts w:ascii="Arial" w:hAnsi="Arial" w:cs="Arial"/>
          <w:i/>
          <w:color w:val="000000" w:themeColor="text1"/>
          <w:sz w:val="20"/>
          <w:szCs w:val="20"/>
        </w:rPr>
        <w:t>Ngày khởi công</w:t>
      </w:r>
      <w:r w:rsidRPr="002D6887">
        <w:rPr>
          <w:rFonts w:ascii="Arial" w:hAnsi="Arial" w:cs="Arial"/>
          <w:color w:val="000000" w:themeColor="text1"/>
          <w:sz w:val="20"/>
          <w:szCs w:val="20"/>
        </w:rPr>
        <w:t xml:space="preserve"> là: ... </w:t>
      </w:r>
      <w:r w:rsidRPr="002D6887">
        <w:rPr>
          <w:rFonts w:ascii="Arial" w:hAnsi="Arial" w:cs="Arial"/>
          <w:i/>
          <w:color w:val="000000" w:themeColor="text1"/>
          <w:sz w:val="20"/>
          <w:szCs w:val="20"/>
        </w:rPr>
        <w:t>[Ghi ngày].</w:t>
      </w:r>
    </w:p>
    <w:p w14:paraId="0E806E3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1.23. </w:t>
      </w:r>
      <w:r w:rsidRPr="002D6887">
        <w:rPr>
          <w:rFonts w:ascii="Arial" w:hAnsi="Arial" w:cs="Arial"/>
          <w:i/>
          <w:color w:val="000000" w:themeColor="text1"/>
          <w:sz w:val="20"/>
          <w:szCs w:val="20"/>
        </w:rPr>
        <w:t>Bên nhận thầu</w:t>
      </w:r>
      <w:r w:rsidRPr="002D6887">
        <w:rPr>
          <w:rFonts w:ascii="Arial" w:hAnsi="Arial" w:cs="Arial"/>
          <w:color w:val="000000" w:themeColor="text1"/>
          <w:sz w:val="20"/>
          <w:szCs w:val="20"/>
        </w:rPr>
        <w:t xml:space="preserve"> là: ..</w:t>
      </w:r>
      <w:r w:rsidRPr="002D6887">
        <w:rPr>
          <w:rFonts w:ascii="Arial" w:hAnsi="Arial" w:cs="Arial"/>
          <w:i/>
          <w:color w:val="000000" w:themeColor="text1"/>
          <w:sz w:val="20"/>
          <w:szCs w:val="20"/>
        </w:rPr>
        <w:t>. [Ghi tên hợp pháp đầy đủ của Bên nhận thầu].</w:t>
      </w:r>
    </w:p>
    <w:p w14:paraId="7011278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 Hồ sơ hợp đồng và thứ tự ưu tiên</w:t>
      </w:r>
    </w:p>
    <w:p w14:paraId="5D25F69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 Hồ sơ hợp đồng: ..</w:t>
      </w:r>
      <w:r w:rsidRPr="002D6887">
        <w:rPr>
          <w:rFonts w:ascii="Arial" w:hAnsi="Arial" w:cs="Arial"/>
          <w:i/>
          <w:color w:val="000000" w:themeColor="text1"/>
          <w:sz w:val="20"/>
          <w:szCs w:val="20"/>
        </w:rPr>
        <w:t>. [Ghi đầy đủ các tài liệu của hồ sơ hợp đồng].</w:t>
      </w:r>
    </w:p>
    <w:p w14:paraId="1472515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 Thứ tự ưu tiên: ..</w:t>
      </w:r>
      <w:r w:rsidRPr="002D6887">
        <w:rPr>
          <w:rFonts w:ascii="Arial" w:hAnsi="Arial" w:cs="Arial"/>
          <w:i/>
          <w:color w:val="000000" w:themeColor="text1"/>
          <w:sz w:val="20"/>
          <w:szCs w:val="20"/>
        </w:rPr>
        <w:t>. [Ghi các tài liệu của hồ sơ hợp đồng theo thứ tự ưu tiên nếu có].</w:t>
      </w:r>
    </w:p>
    <w:p w14:paraId="00A6E620"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3. Luật và ngôn ngữ sử dụng</w:t>
      </w:r>
    </w:p>
    <w:p w14:paraId="1DD70E9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3.1.</w:t>
      </w:r>
      <w:r w:rsidRPr="002D6887">
        <w:rPr>
          <w:rFonts w:ascii="Arial" w:hAnsi="Arial" w:cs="Arial"/>
          <w:color w:val="000000" w:themeColor="text1"/>
          <w:sz w:val="20"/>
          <w:szCs w:val="20"/>
        </w:rPr>
        <w:t xml:space="preserve"> Hợp đồng này chịu sự điều chỉnh của hệ thống pháp luật của nước Cộng hòa xã hội chủ nghĩa Việt Nam; đối với dự án sử dụng nguồn vốn hỗ trợ chính thức, vốn vay ưu đãi phát sinh từ Điều ước quốc tế mà Việt Nam là thành viên </w:t>
      </w:r>
      <w:r w:rsidRPr="002D6887">
        <w:rPr>
          <w:rFonts w:ascii="Arial" w:hAnsi="Arial" w:cs="Arial"/>
          <w:i/>
          <w:color w:val="000000" w:themeColor="text1"/>
          <w:sz w:val="20"/>
          <w:szCs w:val="20"/>
        </w:rPr>
        <w:t>[Ghi rõ nguồn vốn hỗ trợ chính thức, vốn vay ưu đãi].</w:t>
      </w:r>
    </w:p>
    <w:p w14:paraId="5E57ED8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3.2.</w:t>
      </w:r>
      <w:r w:rsidRPr="002D6887">
        <w:rPr>
          <w:rFonts w:ascii="Arial" w:hAnsi="Arial" w:cs="Arial"/>
          <w:color w:val="000000" w:themeColor="text1"/>
          <w:sz w:val="20"/>
          <w:szCs w:val="20"/>
        </w:rPr>
        <w:t xml:space="preserve"> Ngôn ngữ sử dụng cho hợp đồng là tiếng Việt.</w:t>
      </w:r>
    </w:p>
    <w:p w14:paraId="6E40599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35BA4D5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4. Thông báo</w:t>
      </w:r>
    </w:p>
    <w:p w14:paraId="4736387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4.3. Thông báo của một bên được người đại diện có thẩm quyền hoặc người được ủy quyền giao kết sẽ được coi là có hiệu lực tại thời điểm </w:t>
      </w:r>
      <w:r w:rsidRPr="002D6887">
        <w:rPr>
          <w:rFonts w:ascii="Arial" w:hAnsi="Arial" w:cs="Arial"/>
          <w:i/>
          <w:color w:val="000000" w:themeColor="text1"/>
          <w:sz w:val="20"/>
          <w:szCs w:val="20"/>
        </w:rPr>
        <w:t>[Ghi rõ thời điểm].</w:t>
      </w:r>
    </w:p>
    <w:p w14:paraId="0620B44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5. Bảo đảm thực hiện và bảo lãnh tạm ứng hợp đồng</w:t>
      </w:r>
    </w:p>
    <w:p w14:paraId="2FB0BE1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 Bảo đảm thực hiện hợp đồng</w:t>
      </w:r>
    </w:p>
    <w:p w14:paraId="2A7A52D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5.1.1. Giá trị bảo đảm thực hiện hợp đồng là ..</w:t>
      </w:r>
      <w:r w:rsidRPr="002D6887">
        <w:rPr>
          <w:rFonts w:ascii="Arial" w:hAnsi="Arial" w:cs="Arial"/>
          <w:i/>
          <w:color w:val="000000" w:themeColor="text1"/>
          <w:sz w:val="20"/>
          <w:szCs w:val="20"/>
        </w:rPr>
        <w:t>. [Ghi cụ thể là bao nhiêu % trên giá trị hợp đồng]</w:t>
      </w:r>
      <w:r w:rsidRPr="002D6887">
        <w:rPr>
          <w:rFonts w:ascii="Arial" w:hAnsi="Arial" w:cs="Arial"/>
          <w:color w:val="000000" w:themeColor="text1"/>
          <w:sz w:val="20"/>
          <w:szCs w:val="20"/>
        </w:rPr>
        <w:t xml:space="preserve"> tương đương ..</w:t>
      </w:r>
      <w:r w:rsidRPr="002D6887">
        <w:rPr>
          <w:rFonts w:ascii="Arial" w:hAnsi="Arial" w:cs="Arial"/>
          <w:i/>
          <w:color w:val="000000" w:themeColor="text1"/>
          <w:sz w:val="20"/>
          <w:szCs w:val="20"/>
        </w:rPr>
        <w:t>. [Ghi cụ thể giá trị và loại tiền tệ].</w:t>
      </w:r>
    </w:p>
    <w:p w14:paraId="31C83EE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gửi bảo đảm thực hiện hợp đồng cho Bên giao thầu là ..</w:t>
      </w:r>
      <w:r w:rsidRPr="002D6887">
        <w:rPr>
          <w:rFonts w:ascii="Arial" w:hAnsi="Arial" w:cs="Arial"/>
          <w:i/>
          <w:color w:val="000000" w:themeColor="text1"/>
          <w:sz w:val="20"/>
          <w:szCs w:val="20"/>
        </w:rPr>
        <w:t>. [Ghi cụ thể thời gian là bao nhiêu ngày sau khi cả hai bên đã ký hợp đồng].</w:t>
      </w:r>
    </w:p>
    <w:p w14:paraId="6A21B3A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Bên nhận thầu phải gia hạn bảo đảm thực hiện là ..</w:t>
      </w:r>
      <w:r w:rsidRPr="002D6887">
        <w:rPr>
          <w:rFonts w:ascii="Arial" w:hAnsi="Arial" w:cs="Arial"/>
          <w:i/>
          <w:color w:val="000000" w:themeColor="text1"/>
          <w:sz w:val="20"/>
          <w:szCs w:val="20"/>
        </w:rPr>
        <w:t>. [Ghi cụ thể thời gian là bao nhiêu ngày trước ngày hết hạn bảo đảm thực hiện].</w:t>
      </w:r>
    </w:p>
    <w:p w14:paraId="29F5ED0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thanh toán nợ cho Bên giao thầu là ..</w:t>
      </w:r>
      <w:r w:rsidRPr="002D6887">
        <w:rPr>
          <w:rFonts w:ascii="Arial" w:hAnsi="Arial" w:cs="Arial"/>
          <w:i/>
          <w:color w:val="000000" w:themeColor="text1"/>
          <w:sz w:val="20"/>
          <w:szCs w:val="20"/>
        </w:rPr>
        <w:t>. [Ghi cụ thể thời gian là bao nhiêu ngày sau khi thỏa thuận hoặc quyết định phải trả].</w:t>
      </w:r>
    </w:p>
    <w:p w14:paraId="5A93EE5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sửa chữa sai sót là ... </w:t>
      </w:r>
      <w:r w:rsidRPr="002D6887">
        <w:rPr>
          <w:rFonts w:ascii="Arial" w:hAnsi="Arial" w:cs="Arial"/>
          <w:i/>
          <w:color w:val="000000" w:themeColor="text1"/>
          <w:sz w:val="20"/>
          <w:szCs w:val="20"/>
        </w:rPr>
        <w:t>[Ghi cụ thể thời gian là bao nhiêu ngày kể từ ngày nhận được thông báo của Bên giao thầu].</w:t>
      </w:r>
    </w:p>
    <w:p w14:paraId="782AE7D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trả lại bảo đảm thực hiện hợp đồng cho Bên nhận thầu là ... </w:t>
      </w:r>
      <w:r w:rsidRPr="002D6887">
        <w:rPr>
          <w:rFonts w:ascii="Arial" w:hAnsi="Arial" w:cs="Arial"/>
          <w:i/>
          <w:color w:val="000000" w:themeColor="text1"/>
          <w:sz w:val="20"/>
          <w:szCs w:val="20"/>
        </w:rPr>
        <w:t>[Ghi cụ thể thời gian là bao nhiêu ngày sau khi cấp biên bản nghiệm thu hoàn thành và đã nhận được bảo đảm bảo hành].</w:t>
      </w:r>
    </w:p>
    <w:p w14:paraId="210D802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 xml:space="preserve">[Trường hợp Bên nhận thầu là nhà thầu liên danh thì ghi rõ trong hợp đồng nghĩa vụ của từng thành viên phải nộp bảo đảm thực hiện cho Bên giao thầu, mức bảo đảm tương ứng với phần giá trị hợp đồng mà mỗi thành viên thực hiện. Trường hợp các thành viên liên danh có thỏa thuận nhà thầu đứng đầu liên danh nộp bảo đảm thực hiện nghĩa vụ trong hợp đồng xây dựng thì nhà thầu đứng đầu </w:t>
      </w:r>
      <w:r w:rsidRPr="002D6887">
        <w:rPr>
          <w:rFonts w:ascii="Arial" w:hAnsi="Arial" w:cs="Arial"/>
          <w:i/>
          <w:color w:val="000000" w:themeColor="text1"/>
          <w:sz w:val="20"/>
          <w:szCs w:val="20"/>
        </w:rPr>
        <w:lastRenderedPageBreak/>
        <w:t>liên danh nộp bảo đảm thực hiện nghĩa vụ cho Bên giao thầu; việc thực hiện nghĩa vụ bảo đảm của từng thành viên trong liên danh đối với nhà thầu đứng đầu liên danh thực hiện theo thỏa thuận liên danh giữa các bên.]</w:t>
      </w:r>
    </w:p>
    <w:p w14:paraId="1DF9DF4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[Nếu các điều khoản của bảo đảm thực hiện hợp đồng nêu rõ ngày hết hạn thì các bên</w:t>
      </w:r>
      <w:r>
        <w:rPr>
          <w:rFonts w:ascii="Arial" w:hAnsi="Arial" w:cs="Arial"/>
          <w:i/>
          <w:color w:val="000000" w:themeColor="text1"/>
          <w:sz w:val="20"/>
          <w:szCs w:val="20"/>
        </w:rPr>
        <w:t xml:space="preserve"> phải</w:t>
      </w:r>
      <w:r w:rsidRPr="002D6887">
        <w:rPr>
          <w:rFonts w:ascii="Arial" w:hAnsi="Arial" w:cs="Arial"/>
          <w:i/>
          <w:color w:val="000000" w:themeColor="text1"/>
          <w:sz w:val="20"/>
          <w:szCs w:val="20"/>
        </w:rPr>
        <w:t xml:space="preserve"> phải quy định cụ thể trường hợp Bên nhận thầu chưa hoàn thành các nghĩa vụ của hợp đồng vào thời điểm ... ngày trước ngày hết hạn, Bên nhận thầu sẽ phải gia hạn hiệu lực của bảo đảm thực hiện hợp đồng cho tới khi công việc đã được hoàn thành và mọi sai sót đã được sửa chữa xong.]</w:t>
      </w:r>
    </w:p>
    <w:p w14:paraId="15F7D72D"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[Các bên thỏa thuận về việc Bên giao thầu chứng minh đủ năng lực tài chính để thực hiện hợp đồng hoặc có biện pháp đảm bảo nghĩa vụ thanh toán, trừ hợp đồng thuộc dự án đầu tư công.]</w:t>
      </w:r>
    </w:p>
    <w:p w14:paraId="6006A32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các hợp đồng xây dựng thuộc dự án PPP, việc chứng minh đủ năng lực tài chính để thực hiện hợp đồng xây dựng của Bên giao thầu được thực hiện bằng các hình thức bảo đảm theo quy định của pháp luật, hợp đồng cung cấp tín dụng hoặc thỏa thuận cho vay vốn với các định chế tài chính hoặc biện pháp đảm bảo thực hiện nghĩa vụ thanh toán khác theo đúng thỏa thuận của các bên.]</w:t>
      </w:r>
    </w:p>
    <w:p w14:paraId="79ADE5C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 Bảo lãnh tiền tạm ứng </w:t>
      </w:r>
      <w:r w:rsidRPr="002D6887">
        <w:rPr>
          <w:rFonts w:ascii="Arial" w:hAnsi="Arial" w:cs="Arial"/>
          <w:i/>
          <w:color w:val="000000" w:themeColor="text1"/>
          <w:sz w:val="20"/>
          <w:szCs w:val="20"/>
        </w:rPr>
        <w:t>(Trường hợp các bên thỏa thuận phải có bảo lãnh tiền tạm ứng)</w:t>
      </w:r>
    </w:p>
    <w:p w14:paraId="1F5528F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5.2.1. Thời gian nộp bảo lãnh tiền tạm ứng là ... </w:t>
      </w:r>
      <w:r w:rsidRPr="002D6887">
        <w:rPr>
          <w:rFonts w:ascii="Arial" w:hAnsi="Arial" w:cs="Arial"/>
          <w:i/>
          <w:color w:val="000000" w:themeColor="text1"/>
          <w:sz w:val="20"/>
          <w:szCs w:val="20"/>
        </w:rPr>
        <w:t>[Ghi cụ thể thời gian là bao nhiêu ngày sau khi hợp đồng có hiệu lực].</w:t>
      </w:r>
    </w:p>
    <w:p w14:paraId="2111303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[Không bắt buộc phải bảo lãnh tạm ứng hợp đồng đối với các hợp đồng xây dựng có giá trị tạm ứng hợp đồng nhỏ hơn hoặc bằng 01 tỷ đồng và các hợp đồng xây dựng theo hình thức tự thực hiện bao gồm cả hình thức do cộng đồng dân cư thực hiện theo các chương trình mục tiêu.]</w:t>
      </w:r>
    </w:p>
    <w:p w14:paraId="2B73BFC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6. Nội dung và khối lượng công việc</w:t>
      </w:r>
    </w:p>
    <w:p w14:paraId="1291945C"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6.3. Trường hợp Bên giao thầu cung cấp một số hay toàn bộ vật tư, máy thi công thì các bên cần thể hiện rõ trong hợp đồng; bao gồm cả về khối lượng, chất lượng, thời gian, địa điểm cung cấp.</w:t>
      </w:r>
    </w:p>
    <w:p w14:paraId="75F5371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[Phạm vi công việc của hợp đồng thi công xây dựng có thể bao gồm cả việc mua sắm thiết bị công trình; thực hiện thiết kế bản vẽ thi công triển khai sau thiết kế kỹ thuật theo thỏa thuận của hợp đồng. Việc bổ sung phạm vi công việc trong trường hợp này có thể tham khảo các mẫu hợp đồng tương ứng với nội dung, phạm vi công việc bổ sung.]</w:t>
      </w:r>
    </w:p>
    <w:p w14:paraId="5B4EFA2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Bên nhận thầu là nhà thầu liên danh, trong hợp đồng cần bổ sung nội dung quy định liên quan đến phân chia khối lượng công việc của từng thành viên trong liên danh (đồng thời với việc quy định trong thỏa thuận liên danh, phù hợp với năng lực của từng nhà thầu).]</w:t>
      </w:r>
    </w:p>
    <w:p w14:paraId="7FE01FD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giao kết hợp đồng với nhiều nhà thầu chính để thực hiện các công việc của dự án, thì phạm vi công việc, tiến độ thực hiện và các nội dung khác có liên quan của từng hợp đồng phải đảm bảo tính thống nhất, đồng bộ với phạm vi công việc, tiến độ thực hiện và các nội dung khác có liên quan của dự án, tránh chồng chéo.]</w:t>
      </w:r>
    </w:p>
    <w:p w14:paraId="5433056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nhà thầu chính giao kết hợp đồng với nhà thầu phụ thì phạm vi công việc, tiến độ thực hiện và các nội dung khác có liên quan của từng hợp đồng thầu phụ phải đảm bảo tính thống nhất, đồng bộ với phạm vi công việc, tiến độ thực hiện và các nội dung khác có liên quan của hợp đồng thầu chính, tránh chồng chéo.]</w:t>
      </w:r>
    </w:p>
    <w:p w14:paraId="4463092C"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nhà thầu chính giao kết hợp đồng với nhà thầu phụ thì phạm vi công việc, tiến độ thực hiện và các nội dung khác có liên quan của từng hợp đồng thầu phụ phải đảm bảo tính thống nhất, đồng bộ với phạm vi công việc, tiến độ thực hiện và các nội dung khác có liên quan của hợp đồng thầu chính, tránh chồng chéo.]</w:t>
      </w:r>
    </w:p>
    <w:p w14:paraId="2663C52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7. Yêu cầu về chất lượng sản phẩm và nghiệm thu, bàn giao sản phẩm hợp đồng thi công xây dựng</w:t>
      </w:r>
    </w:p>
    <w:p w14:paraId="5C8E959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 Chạy thử của công trình (nếu có)</w:t>
      </w:r>
    </w:p>
    <w:p w14:paraId="650EE0A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7.4.3. Thời gian chạy thử là ..</w:t>
      </w:r>
      <w:r w:rsidRPr="002D6887">
        <w:rPr>
          <w:rFonts w:ascii="Arial" w:hAnsi="Arial" w:cs="Arial"/>
          <w:i/>
          <w:color w:val="000000" w:themeColor="text1"/>
          <w:sz w:val="20"/>
          <w:szCs w:val="20"/>
        </w:rPr>
        <w:t>. [Ghi cụ thể thời gian là bao nhiêu ngày sau ngày đã thông báo hoặc vào ngày yêu cầu].</w:t>
      </w:r>
    </w:p>
    <w:p w14:paraId="06CD7C7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7.5. Trách nhiệm của các Bên đối với các sai sót</w:t>
      </w:r>
    </w:p>
    <w:p w14:paraId="142C257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7.5.2. Thời gian phản hồi Bên nhận thầu là ... </w:t>
      </w:r>
      <w:r w:rsidRPr="002D6887">
        <w:rPr>
          <w:rFonts w:ascii="Arial" w:hAnsi="Arial" w:cs="Arial"/>
          <w:i/>
          <w:color w:val="000000" w:themeColor="text1"/>
          <w:sz w:val="20"/>
          <w:szCs w:val="20"/>
        </w:rPr>
        <w:t>[Ghi cụ thể thời gian bao nhiêu ngày sau ngày kể từ khi nhận được đề nghị nghiệm thu công trình của Bên nhận thầu].</w:t>
      </w:r>
    </w:p>
    <w:p w14:paraId="7CA5157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8. Thời gian và tiến độ thực hiện hợp đồng</w:t>
      </w:r>
    </w:p>
    <w:p w14:paraId="6435B05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8.2. Ngày khởi công, thời gian thực hiện hợp đồng</w:t>
      </w:r>
    </w:p>
    <w:p w14:paraId="7ABB4E0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8.2.1. Ngày khởi công là ... </w:t>
      </w:r>
      <w:r w:rsidRPr="002D6887">
        <w:rPr>
          <w:rFonts w:ascii="Arial" w:hAnsi="Arial" w:cs="Arial"/>
          <w:i/>
          <w:color w:val="000000" w:themeColor="text1"/>
          <w:sz w:val="20"/>
          <w:szCs w:val="20"/>
        </w:rPr>
        <w:t>[Ghi cụ thể thời gian bao gồm ngày, tháng, năm].</w:t>
      </w:r>
    </w:p>
    <w:p w14:paraId="7EAD3A8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thông báo trước cho Bên nhận thầu về ngày khởi công là ... </w:t>
      </w:r>
      <w:r w:rsidRPr="002D6887">
        <w:rPr>
          <w:rFonts w:ascii="Arial" w:hAnsi="Arial" w:cs="Arial"/>
          <w:i/>
          <w:color w:val="000000" w:themeColor="text1"/>
          <w:sz w:val="20"/>
          <w:szCs w:val="20"/>
        </w:rPr>
        <w:t>[Ghi cụ thể thời gian là bao nhiêu ngày].</w:t>
      </w:r>
    </w:p>
    <w:p w14:paraId="56AA70A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Ngày hợp đồng bắt đầu có hiệu lực là ... </w:t>
      </w:r>
      <w:r w:rsidRPr="002D6887">
        <w:rPr>
          <w:rFonts w:ascii="Arial" w:hAnsi="Arial" w:cs="Arial"/>
          <w:i/>
          <w:color w:val="000000" w:themeColor="text1"/>
          <w:sz w:val="20"/>
          <w:szCs w:val="20"/>
        </w:rPr>
        <w:t>[Ghi cụ thể thời gian là bao nhiêu ngày].</w:t>
      </w:r>
    </w:p>
    <w:p w14:paraId="63B0B85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8.2.3. Thời gian hoàn thành toàn bộ công việc là ... </w:t>
      </w:r>
      <w:r w:rsidRPr="002D6887">
        <w:rPr>
          <w:rFonts w:ascii="Arial" w:hAnsi="Arial" w:cs="Arial"/>
          <w:i/>
          <w:color w:val="000000" w:themeColor="text1"/>
          <w:sz w:val="20"/>
          <w:szCs w:val="20"/>
        </w:rPr>
        <w:t>[Ghi cụ thể thời gian bao gồm ngày, tháng, năm].</w:t>
      </w:r>
    </w:p>
    <w:p w14:paraId="0D9DD81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8.3. Tiến độ thực hiện hợp đồng</w:t>
      </w:r>
    </w:p>
    <w:p w14:paraId="7B780AC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trình tiến độ chi tiết thực hiện công việc là ..</w:t>
      </w:r>
      <w:r w:rsidRPr="002D6887">
        <w:rPr>
          <w:rFonts w:ascii="Arial" w:hAnsi="Arial" w:cs="Arial"/>
          <w:i/>
          <w:color w:val="000000" w:themeColor="text1"/>
          <w:sz w:val="20"/>
          <w:szCs w:val="20"/>
        </w:rPr>
        <w:t>. [Ghi cụ thể thời gian là bao nhiêu ngày sau ngày khởi công].</w:t>
      </w:r>
    </w:p>
    <w:p w14:paraId="47424A0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phản hồi cho Bên nhận thầu về tiến độ đề xuất là ..</w:t>
      </w:r>
      <w:r w:rsidRPr="002D6887">
        <w:rPr>
          <w:rFonts w:ascii="Arial" w:hAnsi="Arial" w:cs="Arial"/>
          <w:i/>
          <w:color w:val="000000" w:themeColor="text1"/>
          <w:sz w:val="20"/>
          <w:szCs w:val="20"/>
        </w:rPr>
        <w:t>. [Ghi cụ thể thời gian là bao nhiêu ngày kể từ ngày Bên giao thầu nhận được bảng tiến độ của Bên nhận thầu].</w:t>
      </w:r>
    </w:p>
    <w:p w14:paraId="551E272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có yêu cầu về thời hạn hoàn thành các công việc, giai đoạn, sản phẩm cụ thể của hợp đồng thì các bên phải thỏa thuận trong hợp đồng.]</w:t>
      </w:r>
    </w:p>
    <w:p w14:paraId="00D03F9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xây dựng có yêu cầu thực hiện theo từng giai đoạn, ngoài tiến độ thực hiện hợp đồng tổng thể cho cả hợp đồng, thì tiến độ thực hiện hợp đồng chi tiết có thể được lập cho từng giai đoạn.]</w:t>
      </w:r>
    </w:p>
    <w:p w14:paraId="5024171D"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 Điều chỉnh tiến độ thực hiện hợp đồng</w:t>
      </w:r>
    </w:p>
    <w:p w14:paraId="1397812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8.4.1. Các trường hợp khác: ..</w:t>
      </w:r>
      <w:r w:rsidRPr="002D6887">
        <w:rPr>
          <w:rFonts w:ascii="Arial" w:hAnsi="Arial" w:cs="Arial"/>
          <w:i/>
          <w:color w:val="000000" w:themeColor="text1"/>
          <w:sz w:val="20"/>
          <w:szCs w:val="20"/>
        </w:rPr>
        <w:t>. [Ghi các trường hợp gia hạn thời gian thực hiện hợp đồng khác (nếu có)].</w:t>
      </w:r>
    </w:p>
    <w:p w14:paraId="3642EE1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9. Giá Hợp đồng, tạm ứng và thanh toán</w:t>
      </w:r>
    </w:p>
    <w:p w14:paraId="40B4CD4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9.2. Giá hợp đồng</w:t>
      </w:r>
    </w:p>
    <w:p w14:paraId="733436B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Hợp đồng này là hợp đồng ..</w:t>
      </w:r>
      <w:r w:rsidRPr="002D6887">
        <w:rPr>
          <w:rFonts w:ascii="Arial" w:hAnsi="Arial" w:cs="Arial"/>
          <w:i/>
          <w:color w:val="000000" w:themeColor="text1"/>
          <w:sz w:val="20"/>
          <w:szCs w:val="20"/>
        </w:rPr>
        <w:t>. [Ghi cụ thể loại giá hợp đồng]</w:t>
      </w:r>
    </w:p>
    <w:p w14:paraId="352327F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Giá hợp đồng gồm:</w:t>
      </w:r>
    </w:p>
    <w:p w14:paraId="20C074A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Bằng Việt Nam Đồng: ... Đồng.</w:t>
      </w:r>
    </w:p>
    <w:p w14:paraId="12485A0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Bằng Ngoại tệ: ..</w:t>
      </w:r>
      <w:r w:rsidRPr="002D6887">
        <w:rPr>
          <w:rFonts w:ascii="Arial" w:hAnsi="Arial" w:cs="Arial"/>
          <w:i/>
          <w:color w:val="000000" w:themeColor="text1"/>
          <w:sz w:val="20"/>
          <w:szCs w:val="20"/>
        </w:rPr>
        <w:t>. [Ghi tên đồng ngoại tệ sử dụng].</w:t>
      </w:r>
    </w:p>
    <w:p w14:paraId="7CB18D5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Khoản bổ sung hay giảm trừ:</w:t>
      </w:r>
    </w:p>
    <w:p w14:paraId="4288063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9.3. Tạm ứng</w:t>
      </w:r>
    </w:p>
    <w:p w14:paraId="776259A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nộp bảo lãnh tiền tạm ứng là ... </w:t>
      </w:r>
      <w:r w:rsidRPr="002D6887">
        <w:rPr>
          <w:rFonts w:ascii="Arial" w:hAnsi="Arial" w:cs="Arial"/>
          <w:i/>
          <w:color w:val="000000" w:themeColor="text1"/>
          <w:sz w:val="20"/>
          <w:szCs w:val="20"/>
        </w:rPr>
        <w:t>[Ghi cụ thể thời gian là bao nhiêu ngày sau khi hợp đồng có hiệu lực].</w:t>
      </w:r>
    </w:p>
    <w:p w14:paraId="1315F29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Thời gian bảo lãnh tiền tạm ứng hợp đồng hết hiệu lực khi Bên giao thầu chấp thuận bằng văn bản.</w:t>
      </w:r>
    </w:p>
    <w:p w14:paraId="4C08A18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giao thầu sẽ chuyển tiền tạm ứng vào ngân hàng ... (do Bên giao thầu và Bên nhận thầu thống nhất trước khi ký hợp đồng) trong thời gian ... ngày sau khi Bên nhận thầu nộp Bảo lãnh tiền tạm ứng tương đương với khoản tiền tạm ứng.</w:t>
      </w:r>
    </w:p>
    <w:p w14:paraId="0229E95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Tạm ứng: ... </w:t>
      </w:r>
      <w:r w:rsidRPr="002D6887">
        <w:rPr>
          <w:rFonts w:ascii="Arial" w:hAnsi="Arial" w:cs="Arial"/>
          <w:i/>
          <w:color w:val="000000" w:themeColor="text1"/>
          <w:sz w:val="20"/>
          <w:szCs w:val="20"/>
        </w:rPr>
        <w:t>[Ghi số tiền tạm ứng gồm thuế VAT (nếu có), các chứng từ để tạm ứng, phương thức tạm ứng... phù hợp quy định của pháp luật về xây dựng].</w:t>
      </w:r>
    </w:p>
    <w:p w14:paraId="1CE8E5D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[Mức tạm ứng tối thiểu đối với hợp đồng thi công xây dựng công trình: 10% giá hợp đồng đối với hợp đồng có giá trị trên 50 tỷ đồng; 15% giá hợp đồng đối với hợp đồng có giá trị từ 10 tỷ đồng đến 50 tỷ đồng; 20% giá hợp đồng đối với các hợp đồng có giá trị dưới 10 tỷ đồng.]</w:t>
      </w:r>
    </w:p>
    <w:p w14:paraId="2DC6A7B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 xml:space="preserve">[Mức tạm ứng hợp đồng không được vượt quá 30% giá trị hợp đồng tại thời điểm giao kết (bao gồm cả dự phòng nếu có). Trường hợp cần tạm ứng với mức cao hơn cho Bên nhận thầu đặt cọc hoặc thanh toán trước cho nhà sản xuất, nhà cung ứng vật tư, thiết bị theo thiết kế công nghệ để đảm bảo yêu cầu của dự án và các trường hợp cần thiết khác thì phải được người quyết định đầu tư cho phép. Đối với dự án mà người quyết định đầu tư là Thủ tướng Chính phủ, việc quyết định mức tạm ứng cao hơn mức 30% do Bộ trưởng, Thủ trưởng cơ quan ngang bộ, Chủ tịch </w:t>
      </w:r>
      <w:r>
        <w:rPr>
          <w:rFonts w:ascii="Arial" w:hAnsi="Arial" w:cs="Arial"/>
          <w:i/>
          <w:color w:val="000000" w:themeColor="text1"/>
          <w:sz w:val="20"/>
          <w:szCs w:val="20"/>
        </w:rPr>
        <w:t>Ủ</w:t>
      </w:r>
      <w:r w:rsidRPr="002D6887">
        <w:rPr>
          <w:rFonts w:ascii="Arial" w:hAnsi="Arial" w:cs="Arial"/>
          <w:i/>
          <w:color w:val="000000" w:themeColor="text1"/>
          <w:sz w:val="20"/>
          <w:szCs w:val="20"/>
        </w:rPr>
        <w:t>y ban nhân dân cấp tỉnh quyết định.]</w:t>
      </w:r>
    </w:p>
    <w:p w14:paraId="391D58A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lastRenderedPageBreak/>
        <w:t>-</w:t>
      </w:r>
      <w:r w:rsidRPr="002D6887">
        <w:rPr>
          <w:rFonts w:ascii="Arial" w:hAnsi="Arial" w:cs="Arial"/>
          <w:color w:val="000000" w:themeColor="text1"/>
          <w:sz w:val="20"/>
          <w:szCs w:val="20"/>
        </w:rPr>
        <w:t xml:space="preserve"> Thời gian tạm ứng: ... ngày ... tháng ... năm ..</w:t>
      </w:r>
      <w:r w:rsidRPr="002D6887">
        <w:rPr>
          <w:rFonts w:ascii="Arial" w:hAnsi="Arial" w:cs="Arial"/>
          <w:i/>
          <w:color w:val="000000" w:themeColor="text1"/>
          <w:sz w:val="20"/>
          <w:szCs w:val="20"/>
        </w:rPr>
        <w:t>. [Ghi cụ thể thời gian tạm ứng].</w:t>
      </w:r>
    </w:p>
    <w:p w14:paraId="35DE961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 Thanh toán</w:t>
      </w:r>
    </w:p>
    <w:p w14:paraId="3731F77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9.4.1. Tiến độ và thời hạn thanh toán</w:t>
      </w:r>
    </w:p>
    <w:p w14:paraId="12F009D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a) Số lần thanh toán [</w:t>
      </w:r>
      <w:r w:rsidRPr="002D6887">
        <w:rPr>
          <w:rFonts w:ascii="Arial" w:hAnsi="Arial" w:cs="Arial"/>
          <w:i/>
          <w:color w:val="000000" w:themeColor="text1"/>
          <w:sz w:val="20"/>
          <w:szCs w:val="20"/>
        </w:rPr>
        <w:t>Ghi cụ thể số lần thanh toán].</w:t>
      </w:r>
      <w:r w:rsidRPr="002D6887">
        <w:rPr>
          <w:rFonts w:ascii="Arial" w:hAnsi="Arial" w:cs="Arial"/>
          <w:color w:val="000000" w:themeColor="text1"/>
          <w:sz w:val="20"/>
          <w:szCs w:val="20"/>
        </w:rPr>
        <w:t xml:space="preserve"> Lần thanh toán cuối cùng sau khi Bên nhận thầu hoàn thành các công việc theo nghĩa vụ trong hợp đồng.</w:t>
      </w:r>
    </w:p>
    <w:p w14:paraId="1DB5727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b) Giá trị mà Bên giao thầu sẽ thanh toán cho Bên nhận thầu theo các lần thanh toán [</w:t>
      </w:r>
      <w:r w:rsidRPr="002D6887">
        <w:rPr>
          <w:rFonts w:ascii="Arial" w:hAnsi="Arial" w:cs="Arial"/>
          <w:i/>
          <w:color w:val="000000" w:themeColor="text1"/>
          <w:sz w:val="20"/>
          <w:szCs w:val="20"/>
        </w:rPr>
        <w:t>Ghi cụ thể số tiền mà Bên giao thầu sẽ thanh toán cho Bên nhận thầu tương ứng với các lần thanh toán].</w:t>
      </w:r>
    </w:p>
    <w:p w14:paraId="54F5FDE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c) Trong khoảng thời gian là ... ngày [</w:t>
      </w:r>
      <w:r w:rsidRPr="002D6887">
        <w:rPr>
          <w:rFonts w:ascii="Arial" w:hAnsi="Arial" w:cs="Arial"/>
          <w:i/>
          <w:color w:val="000000" w:themeColor="text1"/>
          <w:sz w:val="20"/>
          <w:szCs w:val="20"/>
        </w:rPr>
        <w:t>Ghi cụ thể số ngày]</w:t>
      </w:r>
      <w:r w:rsidRPr="002D6887">
        <w:rPr>
          <w:rFonts w:ascii="Arial" w:hAnsi="Arial" w:cs="Arial"/>
          <w:color w:val="000000" w:themeColor="text1"/>
          <w:sz w:val="20"/>
          <w:szCs w:val="20"/>
        </w:rPr>
        <w:t xml:space="preserve"> kể từ ngày Bên giao thầu nhận đủ hồ sơ đề nghị thanh toán hợp lệ của Bên nhận thầu, Bên giao thầu phải thanh toán cho Bên nhận thầu.</w:t>
      </w:r>
    </w:p>
    <w:p w14:paraId="7C1A4E3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9.4.2. Hồ sơ thanh toán</w:t>
      </w:r>
    </w:p>
    <w:p w14:paraId="1838C41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Khi đến thời hạn của mỗi lần thanh toán hoặc tạm thanh toán, Bên nhận thầu sẽ nộp cho Bên giao thầu các bộ hồ sơ thanh toán với số lượng và thành phần </w:t>
      </w:r>
      <w:r w:rsidRPr="002D6887">
        <w:rPr>
          <w:rFonts w:ascii="Arial" w:hAnsi="Arial" w:cs="Arial"/>
          <w:i/>
          <w:color w:val="000000" w:themeColor="text1"/>
          <w:sz w:val="20"/>
          <w:szCs w:val="20"/>
        </w:rPr>
        <w:t>[Ghi cụ thể số lượng và thành phần hồ sơ thanh toán].</w:t>
      </w:r>
    </w:p>
    <w:p w14:paraId="54C7944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Biên bản nghiệm thu khối lượng, công việc hoàn thành thực tế (tăng hoặc giảm so với khối lượng theo hợp đồng) trong giai đoạn thanh toán.</w:t>
      </w:r>
    </w:p>
    <w:p w14:paraId="07902D2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Bảng tính đơn giá, giá đã điều chỉnh (còn gọi là đơn giá, giá thanh toán) theo Điều [Điều chỉnh đơn giá, khối lượng công việc, một số nội dung khác trong hợp đồng và giá hợp đồng xây dựng] theo đúng thỏa thuận trong hợp đồng, bảng tính giá trị cho những công việc chưa có đơn giá trong hợp đồng (nếu có), trong đó cần thể hiện cả khối lượng và đơn giá cho các công việc này.</w:t>
      </w:r>
    </w:p>
    <w:p w14:paraId="4121F8D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Đề nghị thanh toán của Bên nhận thầu cần thể hiện các nội dung: Giá trị khối lượng hoàn thành theo hợp đồng, giá trị khối lượng các công việc phát sinh (nếu có), giảm trừ tiền tạm ứng, các khoản phải giảm trừ theo quy định hợp đồng, giá trị đề nghị thanh toán trong giai đoạn sau khi đã bù trừ các khoản này.</w:t>
      </w:r>
    </w:p>
    <w:p w14:paraId="4F53C2E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trọn gói, các bên có thể xem xét, quyết định việc thỏa thuận thanh toán theo bảng tiến độ].</w:t>
      </w:r>
    </w:p>
    <w:p w14:paraId="5B698C6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là nhà thầu liên danh cần quy định rõ trong hợp đồng xây dựng (hoặc thỏa thuận liên danh) việc thanh toán cho nhà thầu đứng đầu liên danh hay trực tiếp cho các nhà thầu trong liên danh.]</w:t>
      </w:r>
    </w:p>
    <w:p w14:paraId="7B3C663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sử dụng nhà thầu phụ do chủ đầu tư chỉ định cần quy định rõ việc chủ đầu tư được thanh toán trực tiếp cho nhà thầu phụ trên cơ sở đề xuất của nhà thầu chính và các thỏa thuận trong hợp đồng.]</w:t>
      </w:r>
    </w:p>
    <w:p w14:paraId="572A568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[Hồ sơ thanh toán hợp đồng xây dựng do Bên nhận thầu lập phù hợp với từng loại hợp đồng xây dựng, giá hợp đồng, các thỏa thuận trong hợp đồng (bao gồm cả biểu mẫu, nếu có) và được đại diện Bên giao thầu hoặc đại diện tư vấn (nếu có) và đại diện Bên nhận thầu xác nhận.]</w:t>
      </w:r>
    </w:p>
    <w:p w14:paraId="0E4626F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[Thành phần hồ sơ thanh toán (bao gồm cả biểu mẫu, nếu có) do các bên thỏa thuận tương ứng với loại hợp đồng xây dựng.]</w:t>
      </w:r>
    </w:p>
    <w:p w14:paraId="3452058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các hợp đồng xây dựng thuộc dự án đầu tư công, dự án PPP, các bên căn cứ theo từng hình thức giá hợp đồng để xác định thành phần chủ yếu của hồ sơ thanh toán theo quy định tại khoản Điều 29 Nghị định số 210/2026/NĐ-CP.]</w:t>
      </w:r>
    </w:p>
    <w:p w14:paraId="49AC166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9.4.4. Thanh toán tiền bị giữ lại</w:t>
      </w:r>
    </w:p>
    <w:p w14:paraId="69E3D33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Phần tiền giữ lại từ số tiền thanh toán là: ..</w:t>
      </w:r>
      <w:r w:rsidRPr="002D6887">
        <w:rPr>
          <w:rFonts w:ascii="Arial" w:hAnsi="Arial" w:cs="Arial"/>
          <w:i/>
          <w:color w:val="000000" w:themeColor="text1"/>
          <w:sz w:val="20"/>
          <w:szCs w:val="20"/>
        </w:rPr>
        <w:t>. [Ghi tỷ lệ phần trăm]</w:t>
      </w:r>
    </w:p>
    <w:p w14:paraId="6429E8F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[Số tiền giữ lại thường là 5% và không vượt quá 10% trong mọi trường hợp].</w:t>
      </w:r>
    </w:p>
    <w:p w14:paraId="36DB810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10. Sửa đổi hợp đồng</w:t>
      </w:r>
    </w:p>
    <w:p w14:paraId="1DF2E5C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10.1. Việc điều chỉnh khối lượng công việc và một số nội dung khác trong hợp đồng.</w:t>
      </w:r>
    </w:p>
    <w:p w14:paraId="0A66E30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Khối lượng điều chỉnh </w:t>
      </w:r>
      <w:r w:rsidRPr="002D6887">
        <w:rPr>
          <w:rFonts w:ascii="Arial" w:hAnsi="Arial" w:cs="Arial"/>
          <w:i/>
          <w:color w:val="000000" w:themeColor="text1"/>
          <w:sz w:val="20"/>
          <w:szCs w:val="20"/>
        </w:rPr>
        <w:t>[Ghi cụ thể các trường hợp điều chỉnh khối lượng công việc hoặc phân công việc thi công xây dựng thay đổi, điều chỉnh, bổ sung thiết kế và phạm vi công việc khác với quy định của hợp đồng].</w:t>
      </w:r>
    </w:p>
    <w:p w14:paraId="281F8F0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Đối với điều chỉnh một số nội dung khác trong hợp đồng </w:t>
      </w:r>
      <w:r w:rsidRPr="002D6887">
        <w:rPr>
          <w:rFonts w:ascii="Arial" w:hAnsi="Arial" w:cs="Arial"/>
          <w:i/>
          <w:color w:val="000000" w:themeColor="text1"/>
          <w:sz w:val="20"/>
          <w:szCs w:val="20"/>
        </w:rPr>
        <w:t>[Ghi cụ thể nguyên tắc điều chỉnh, phương pháp, công thức, nguồn dữ liệu và trách nhiệm của các bên theo quy định pháp luật].</w:t>
      </w:r>
    </w:p>
    <w:p w14:paraId="5DBEEE6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Bên nhận thầu là nhà thầu liên danh, cần quy định rõ trong hợp đồng (hoặc thỏa thuận liên danh) việc điều chỉnh khối lượng công việc giữa các thành viên trong liên danh nhà thầu theo quy định tại điểm c khoản 2 Điều 23 Nghị định số 210/2026/NĐ-CP.]</w:t>
      </w:r>
    </w:p>
    <w:p w14:paraId="00CE11F0"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[Việc điều chỉnh thời gian và tiến độ thực hiện hợp đồng, sửa đổi các nội dung khác của hợp đồng do các bên thỏa thuận căn cứ theo quy định tại Điều 22, 25 Nghị định số 210/2026/NĐ-CP.]</w:t>
      </w:r>
    </w:p>
    <w:p w14:paraId="7C92D01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10.2. Điều chỉnh giá hợp đồng xây dựng</w:t>
      </w:r>
    </w:p>
    <w:p w14:paraId="2746137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Trường hợp điều chỉnh giá hợp đồng: ..</w:t>
      </w:r>
      <w:r w:rsidRPr="002D6887">
        <w:rPr>
          <w:rFonts w:ascii="Arial" w:hAnsi="Arial" w:cs="Arial"/>
          <w:i/>
          <w:color w:val="000000" w:themeColor="text1"/>
          <w:sz w:val="20"/>
          <w:szCs w:val="20"/>
        </w:rPr>
        <w:t>. [Ghi cụ thể các trường hợp được điều chỉnh giá hợp đồng gắn với nội dung, phương pháp, thời gian, công thức, nguồn dữ liệu điều chỉnh và các nội dung có liên quan đảm bảo phù hợp với nguyên tắc điều chỉnh của từng loại giá hợp đồng theo quy định pháp luật].</w:t>
      </w:r>
    </w:p>
    <w:p w14:paraId="4666A80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Phương pháp điều chỉnh theo hướng dẫn tại Phụ lục ban hành kèm theo Nghị định số 210/2026/NĐ-CP.</w:t>
      </w:r>
    </w:p>
    <w:p w14:paraId="6B48296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15. Nhà thầu phụ</w:t>
      </w:r>
    </w:p>
    <w:p w14:paraId="4A68EB4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15.1. Danh sách Nhà thầu phụ: </w:t>
      </w:r>
      <w:r w:rsidRPr="002D6887">
        <w:rPr>
          <w:rFonts w:ascii="Arial" w:hAnsi="Arial" w:cs="Arial"/>
          <w:i/>
          <w:color w:val="000000" w:themeColor="text1"/>
          <w:sz w:val="20"/>
          <w:szCs w:val="20"/>
        </w:rPr>
        <w:t>... [Ghi danh sách Nhà thầu phụ phù hợp với danh sách Nhà thầu phụ nêu trong HSDT].</w:t>
      </w:r>
    </w:p>
    <w:p w14:paraId="36169F5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Giá trị công việc mà Nhà thầu phụ thực hiện không vượt quá: ... giá hợp đồng </w:t>
      </w:r>
      <w:r w:rsidRPr="002D6887">
        <w:rPr>
          <w:rFonts w:ascii="Arial" w:hAnsi="Arial" w:cs="Arial"/>
          <w:i/>
          <w:color w:val="000000" w:themeColor="text1"/>
          <w:sz w:val="20"/>
          <w:szCs w:val="20"/>
        </w:rPr>
        <w:t>[Căn cứ quy mô, tính chất của gói thầu mà ghi tỷ lệ % theo tỷ lệ quy định pháp luật].</w:t>
      </w:r>
    </w:p>
    <w:p w14:paraId="1CEBAE50"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Nêu các yêu cầu cần thiết khác về Nhà thầu phụ </w:t>
      </w:r>
      <w:r w:rsidRPr="002D6887">
        <w:rPr>
          <w:rFonts w:ascii="Arial" w:hAnsi="Arial" w:cs="Arial"/>
          <w:i/>
          <w:color w:val="000000" w:themeColor="text1"/>
          <w:sz w:val="20"/>
          <w:szCs w:val="20"/>
        </w:rPr>
        <w:t>[Ghi yêu cầu khác về Nhà thầu phụ (nếu có)].</w:t>
      </w:r>
    </w:p>
    <w:p w14:paraId="188B078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[Các nội dung trong hợp đồng thầu phụ có thể tham khảo các mẫu hợp đồng do Bộ Xây dựng công bố tương ứng với nội dung, phạm vi công việc nhà thầu phụ thực hiện.]</w:t>
      </w:r>
    </w:p>
    <w:p w14:paraId="28ABD4E7"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[Trường hợp hợp đồng xây dựng thuộc các dự án đầu tư công, dự án PPP, các bên cần căn cứ quy định pháp luật về đấu thầu trong việc ký hợp đồng thầu phụ.]</w:t>
      </w:r>
    </w:p>
    <w:p w14:paraId="6313711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18. Tạm dừng hợp đồng</w:t>
      </w:r>
    </w:p>
    <w:p w14:paraId="7BE7658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18.1.1. Việc tạm dừng thực hiện hợp đồng được áp dụng khi thuộc một trong các trường hợp sau đây:</w:t>
      </w:r>
    </w:p>
    <w:p w14:paraId="772E35B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18.1.5. Một bên được tạm dừng thực hiện hợp đồng </w:t>
      </w:r>
      <w:r w:rsidRPr="002D6887">
        <w:rPr>
          <w:rFonts w:ascii="Arial" w:hAnsi="Arial" w:cs="Arial"/>
          <w:i/>
          <w:color w:val="000000" w:themeColor="text1"/>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42CFB9AC"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3612CFA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[Ghi cụ thể việc bồi thường thiệt hại theo một trong hai cách : (i) Bồi thường thiệt hại trên cơ sở toàn bộ thiệt hại thực tế; (ii) Bồi thường thiệt hại trên cơ sở một mức xác định (nêu rõ mức bồi thường, phương thức bồi thường,... phù hợp với pháp luật dân sự và các quy định pháp luật khác có liên quan)].</w:t>
      </w:r>
    </w:p>
    <w:p w14:paraId="0AB42CA8"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[Đối với hợp đồng thuộc dự án đầu tư công, dự án PPP, các bên căn cứ vào quy định tại khoản 2 Điều 26 Nghị định số 210/2026/NĐ-CP để thỏa thuận trong hợp đồng cho phù hợp.]</w:t>
      </w:r>
    </w:p>
    <w:p w14:paraId="3D21E25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19. Chấm dứt hợp đồng</w:t>
      </w:r>
    </w:p>
    <w:p w14:paraId="57F56EC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19.1.1. Khoảng thời gian là </w:t>
      </w:r>
      <w:r w:rsidRPr="002D6887">
        <w:rPr>
          <w:rFonts w:ascii="Arial" w:hAnsi="Arial" w:cs="Arial"/>
          <w:i/>
          <w:color w:val="000000" w:themeColor="text1"/>
          <w:sz w:val="20"/>
          <w:szCs w:val="20"/>
        </w:rPr>
        <w:t>... [ghi cụ thể số ngày hoặc tháng kể từ một thời điểm cụ thể].</w:t>
      </w:r>
    </w:p>
    <w:p w14:paraId="7DA8EC6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19.2.1. Khoảng thời gian là </w:t>
      </w:r>
      <w:r w:rsidRPr="002D6887">
        <w:rPr>
          <w:rFonts w:ascii="Arial" w:hAnsi="Arial" w:cs="Arial"/>
          <w:i/>
          <w:color w:val="000000" w:themeColor="text1"/>
          <w:sz w:val="20"/>
          <w:szCs w:val="20"/>
        </w:rPr>
        <w:t>... [ghi cụ thể số ngày hoặc tháng kể từ một thời điểm cụ thể].</w:t>
      </w:r>
    </w:p>
    <w:p w14:paraId="548289F4"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21. Rủi ro, sự kiện bất khả kháng và hoàn cảnh thay đổi cơ bản</w:t>
      </w:r>
    </w:p>
    <w:p w14:paraId="2EF341C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21.1.1. Các trường hợp rủi ro có thể lường trước </w:t>
      </w:r>
      <w:r w:rsidRPr="002D6887">
        <w:rPr>
          <w:rFonts w:ascii="Arial" w:hAnsi="Arial" w:cs="Arial"/>
          <w:i/>
          <w:color w:val="000000" w:themeColor="text1"/>
          <w:sz w:val="20"/>
          <w:szCs w:val="20"/>
        </w:rPr>
        <w:t>[Ghi cụ thể các trường hợp rủi ro có thể lường trước được do các bên thỏa thuận].</w:t>
      </w:r>
    </w:p>
    <w:p w14:paraId="452EB3CD"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21.1.2. Các trường hợp bất khả kháng </w:t>
      </w:r>
      <w:r w:rsidRPr="002D6887">
        <w:rPr>
          <w:rFonts w:ascii="Arial" w:hAnsi="Arial" w:cs="Arial"/>
          <w:i/>
          <w:color w:val="000000" w:themeColor="text1"/>
          <w:sz w:val="20"/>
          <w:szCs w:val="20"/>
        </w:rPr>
        <w:t>[Ghi cụ thể các trường hợp bất khả kháng do các bên thỏa thuận]</w:t>
      </w:r>
      <w:r w:rsidRPr="002D6887">
        <w:rPr>
          <w:rFonts w:ascii="Arial" w:hAnsi="Arial" w:cs="Arial"/>
          <w:color w:val="000000" w:themeColor="text1"/>
          <w:sz w:val="20"/>
          <w:szCs w:val="20"/>
        </w:rPr>
        <w:t>.</w:t>
      </w:r>
    </w:p>
    <w:p w14:paraId="2BB490C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21.1.3. Các trường hợp hoàn cảnh thay đổi cơ bản </w:t>
      </w:r>
      <w:r w:rsidRPr="002D6887">
        <w:rPr>
          <w:rFonts w:ascii="Arial" w:hAnsi="Arial" w:cs="Arial"/>
          <w:i/>
          <w:color w:val="000000" w:themeColor="text1"/>
          <w:sz w:val="20"/>
          <w:szCs w:val="20"/>
        </w:rPr>
        <w:t>[Ghi cụ thể các trường hợp hoàn cảnh thay đổi cơ bản do các bên thỏa thuận].</w:t>
      </w:r>
    </w:p>
    <w:p w14:paraId="4922B27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21.2. Thời hạn: ..</w:t>
      </w:r>
      <w:r w:rsidRPr="002D6887">
        <w:rPr>
          <w:rFonts w:ascii="Arial" w:hAnsi="Arial" w:cs="Arial"/>
          <w:i/>
          <w:color w:val="000000" w:themeColor="text1"/>
          <w:sz w:val="20"/>
          <w:szCs w:val="20"/>
        </w:rPr>
        <w:t>. [ghi cụ thể số ngày hoặc tháng kể từ một thời điểm cụ thể].</w:t>
      </w:r>
    </w:p>
    <w:p w14:paraId="5325D52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21.7. Thời hạn: ..</w:t>
      </w:r>
      <w:r w:rsidRPr="002D6887">
        <w:rPr>
          <w:rFonts w:ascii="Arial" w:hAnsi="Arial" w:cs="Arial"/>
          <w:i/>
          <w:color w:val="000000" w:themeColor="text1"/>
          <w:sz w:val="20"/>
          <w:szCs w:val="20"/>
        </w:rPr>
        <w:t>. [ghi cụ thể số ngày hoặc tháng kể từ một thời điểm cụ thể].</w:t>
      </w:r>
    </w:p>
    <w:p w14:paraId="6D6F030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21.8. Thời hạn: ..</w:t>
      </w:r>
      <w:r w:rsidRPr="002D6887">
        <w:rPr>
          <w:rFonts w:ascii="Arial" w:hAnsi="Arial" w:cs="Arial"/>
          <w:i/>
          <w:color w:val="000000" w:themeColor="text1"/>
          <w:sz w:val="20"/>
          <w:szCs w:val="20"/>
        </w:rPr>
        <w:t>. [ghi cụ thể số ngày hoặc tháng kể từ một thời điểm cụ thể].</w:t>
      </w:r>
    </w:p>
    <w:p w14:paraId="56D4C0F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22. Sự kiện bồi thường</w:t>
      </w:r>
    </w:p>
    <w:p w14:paraId="3AFAD8C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22.2. Bồi thường thiệt hại: .... </w:t>
      </w:r>
      <w:r w:rsidRPr="002D6887">
        <w:rPr>
          <w:rFonts w:ascii="Arial" w:hAnsi="Arial" w:cs="Arial"/>
          <w:i/>
          <w:color w:val="000000" w:themeColor="text1"/>
          <w:sz w:val="20"/>
          <w:szCs w:val="20"/>
        </w:rPr>
        <w:t xml:space="preserve">[Ghi “Áp dụng” hoặc “Không áp dụng”]. </w:t>
      </w:r>
      <w:r w:rsidRPr="002D6887">
        <w:rPr>
          <w:rFonts w:ascii="Arial" w:hAnsi="Arial" w:cs="Arial"/>
          <w:color w:val="000000" w:themeColor="text1"/>
          <w:sz w:val="20"/>
          <w:szCs w:val="20"/>
        </w:rPr>
        <w:t>Trường hợp áp dụng bồi thường thiệt hại thì căn cứ vào quy mô, tính chất của gói thầu quy định bồi thường thiệt hại theo một trong hai cách sau:</w:t>
      </w:r>
    </w:p>
    <w:p w14:paraId="445C4F52"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22.2.1. Bồi thường thiệt hại trên cơ sở toàn bộ thiệt hại thực tế;</w:t>
      </w:r>
    </w:p>
    <w:p w14:paraId="245BD9A1"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22.2.2. Bồi thường thiệt hại trên cơ sở một mức xác định. Trong trường hợp này nêu rõ mức bồi thường, phương thức bồi thường... phù hợp với pháp luật dân sự.</w:t>
      </w:r>
    </w:p>
    <w:p w14:paraId="72B8AAFC"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[Ghi nội dung bồi thường thiệt hại, mức bồi thường thiệt hại và tổng giá trị bồi thường thiệt hại tối đa phù hợp với quy định của pháp luật].</w:t>
      </w:r>
    </w:p>
    <w:p w14:paraId="318479E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24. Khiếu nại và xử lý các tranh chấp</w:t>
      </w:r>
    </w:p>
    <w:p w14:paraId="4245BCE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 Xử lý các tranh chấp</w:t>
      </w:r>
    </w:p>
    <w:p w14:paraId="086DD5C6"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24.2.1. Thời gian tiến hành Trọng tài phân xử là ..</w:t>
      </w:r>
      <w:r w:rsidRPr="002D6887">
        <w:rPr>
          <w:rFonts w:ascii="Arial" w:hAnsi="Arial" w:cs="Arial"/>
          <w:i/>
          <w:color w:val="000000" w:themeColor="text1"/>
          <w:sz w:val="20"/>
          <w:szCs w:val="20"/>
        </w:rPr>
        <w:t>. [Ghi cụ thể thời gian là bao nhiêu ngày sau ngày kể từ khi thông báo không thỏa mãn được đưa ra bởi một bên].</w:t>
      </w:r>
    </w:p>
    <w:p w14:paraId="78AEC233"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24.2.2. Hình thức giải quyết tranh chấp ..</w:t>
      </w:r>
      <w:r w:rsidRPr="002D6887">
        <w:rPr>
          <w:rFonts w:ascii="Arial" w:hAnsi="Arial" w:cs="Arial"/>
          <w:i/>
          <w:color w:val="000000" w:themeColor="text1"/>
          <w:sz w:val="20"/>
          <w:szCs w:val="20"/>
        </w:rPr>
        <w:t>. [Ghi cụ thể hình thức giải quyết tranh chấp tại Tòa án hoặc Trọng tài và thông tin cụ thể đối với hình thức xử lý tranh chấp lựa chọn bao gồm nhưng không giới hạn Trọng tài viên, Tòa án].</w:t>
      </w:r>
    </w:p>
    <w:p w14:paraId="635D2459"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25. Quyết toán và thanh lý hợp đồng</w:t>
      </w:r>
    </w:p>
    <w:p w14:paraId="0748540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25.1. Quyết toán hợp đồng </w:t>
      </w:r>
    </w:p>
    <w:p w14:paraId="7CCD823C"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25.1.1.</w:t>
      </w:r>
      <w:r w:rsidRPr="002D6887">
        <w:rPr>
          <w:rFonts w:ascii="Arial" w:hAnsi="Arial" w:cs="Arial"/>
          <w:color w:val="000000" w:themeColor="text1"/>
          <w:sz w:val="20"/>
          <w:szCs w:val="20"/>
        </w:rPr>
        <w:t xml:space="preserve"> Thời gian trình hồ sơ quyết toán hợp đồng là ... </w:t>
      </w:r>
      <w:r w:rsidRPr="002D6887">
        <w:rPr>
          <w:rFonts w:ascii="Arial" w:hAnsi="Arial" w:cs="Arial"/>
          <w:i/>
          <w:color w:val="000000" w:themeColor="text1"/>
          <w:sz w:val="20"/>
          <w:szCs w:val="20"/>
        </w:rPr>
        <w:t>[Ghi cụ thể thời gian là bao nhiêu ngày kể từ ngày nhận được biên bản nghiệm thu và xác nhận của Bên giao thầu].</w:t>
      </w:r>
    </w:p>
    <w:p w14:paraId="730A403D"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25.1.2.</w:t>
      </w:r>
      <w:r w:rsidRPr="002D6887">
        <w:rPr>
          <w:rFonts w:ascii="Arial" w:hAnsi="Arial" w:cs="Arial"/>
          <w:color w:val="000000" w:themeColor="text1"/>
          <w:sz w:val="20"/>
          <w:szCs w:val="20"/>
        </w:rPr>
        <w:t xml:space="preserve"> Số lượng hồ sơ quyết toán hợp đồng là ..</w:t>
      </w:r>
      <w:r w:rsidRPr="002D6887">
        <w:rPr>
          <w:rFonts w:ascii="Arial" w:hAnsi="Arial" w:cs="Arial"/>
          <w:i/>
          <w:color w:val="000000" w:themeColor="text1"/>
          <w:sz w:val="20"/>
          <w:szCs w:val="20"/>
        </w:rPr>
        <w:t>. [Ghi cụ thể số bộ].</w:t>
      </w:r>
    </w:p>
    <w:p w14:paraId="6B4F5B85"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[Thành phần hồ sơ quyết toán nêu trên áp dụng bắt buộc đối với hợp đồng xây dựng thuộc các dự án đầu tư công, dự án PPP.]</w:t>
      </w:r>
    </w:p>
    <w:p w14:paraId="5E76E4CA"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[Thời hạn quyết toán hợp đồng xây dựng đối với hợp đồng xây dựng thuộc các dự án đầu tư công, dự án PPP thực hiện theo quy định tại khoản 3 Điều 30 Nghị định số 210/2026/NĐ-CP.]</w:t>
      </w:r>
    </w:p>
    <w:p w14:paraId="123413B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25.2. Thanh lý hợp đồng</w:t>
      </w:r>
    </w:p>
    <w:p w14:paraId="72E62B40"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Thời gian tiến hành thanh lý hợp đồng là ..</w:t>
      </w:r>
      <w:r w:rsidRPr="002D6887">
        <w:rPr>
          <w:rFonts w:ascii="Arial" w:hAnsi="Arial" w:cs="Arial"/>
          <w:i/>
          <w:color w:val="000000" w:themeColor="text1"/>
          <w:sz w:val="20"/>
          <w:szCs w:val="20"/>
        </w:rPr>
        <w:t>. [Ghi cụ thể thời gian là bao nhiêu ngày nhưng không quá .... ngày]</w:t>
      </w:r>
    </w:p>
    <w:p w14:paraId="03161E2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[Việc thanh lý hợp đồng xây dựng thuộc các dự án đầu tư công, dự án PPP thực hiện theo quy định tại khoản 3 Điều 31 Nghị định số 210/2026/NĐ-CP.]</w:t>
      </w:r>
    </w:p>
    <w:p w14:paraId="02907BCB"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b/>
          <w:color w:val="000000" w:themeColor="text1"/>
          <w:sz w:val="20"/>
          <w:szCs w:val="20"/>
        </w:rPr>
        <w:t>Điều 26. Hiệu lực của hợp đồng</w:t>
      </w:r>
    </w:p>
    <w:p w14:paraId="7BE9CD3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t xml:space="preserve">26.1. Hợp đồng này bao gồm ... </w:t>
      </w:r>
      <w:r w:rsidRPr="002D6887">
        <w:rPr>
          <w:rFonts w:ascii="Arial" w:hAnsi="Arial" w:cs="Arial"/>
          <w:i/>
          <w:color w:val="000000" w:themeColor="text1"/>
          <w:sz w:val="20"/>
          <w:szCs w:val="20"/>
        </w:rPr>
        <w:t>[Ghi cụ thể là bao nhiêu trang],</w:t>
      </w:r>
      <w:r w:rsidRPr="002D6887">
        <w:rPr>
          <w:rFonts w:ascii="Arial" w:hAnsi="Arial" w:cs="Arial"/>
          <w:color w:val="000000" w:themeColor="text1"/>
          <w:sz w:val="20"/>
          <w:szCs w:val="20"/>
        </w:rPr>
        <w:t xml:space="preserve"> và ... </w:t>
      </w:r>
      <w:r w:rsidRPr="002D6887">
        <w:rPr>
          <w:rFonts w:ascii="Arial" w:hAnsi="Arial" w:cs="Arial"/>
          <w:i/>
          <w:color w:val="000000" w:themeColor="text1"/>
          <w:sz w:val="20"/>
          <w:szCs w:val="20"/>
        </w:rPr>
        <w:t>[Ghi cụ thể là bao nhiêu Phụ lục]</w:t>
      </w:r>
      <w:r w:rsidRPr="002D6887">
        <w:rPr>
          <w:rFonts w:ascii="Arial" w:hAnsi="Arial" w:cs="Arial"/>
          <w:color w:val="000000" w:themeColor="text1"/>
          <w:sz w:val="20"/>
          <w:szCs w:val="20"/>
        </w:rPr>
        <w:t xml:space="preserve"> được lập thành ...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Việt có hiệu lực pháp lý như nhau, và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w:t>
      </w:r>
      <w:r w:rsidRPr="002D6887">
        <w:rPr>
          <w:rFonts w:ascii="Arial" w:hAnsi="Arial" w:cs="Arial"/>
          <w:i/>
          <w:color w:val="000000" w:themeColor="text1"/>
          <w:sz w:val="20"/>
          <w:szCs w:val="20"/>
        </w:rPr>
        <w:t>. [Ghi cụ thể ngôn ngữ hợp đồng khác ngoài tiếng Việt].</w:t>
      </w:r>
    </w:p>
    <w:p w14:paraId="5373EB0F"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giao thầu sẽ giữ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Việt và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ngôn ngữ hợp đồng khác ngoài tiếng Việt].</w:t>
      </w:r>
    </w:p>
    <w:p w14:paraId="210D767E" w14:textId="77777777" w:rsidR="00CF5BAF" w:rsidRPr="002D6887" w:rsidRDefault="00CF5BAF" w:rsidP="00CF5BAF">
      <w:pPr>
        <w:spacing w:after="120" w:line="240" w:lineRule="auto"/>
        <w:ind w:firstLine="720"/>
        <w:jc w:val="both"/>
        <w:rPr>
          <w:rFonts w:ascii="Arial" w:hAnsi="Arial" w:cs="Arial"/>
          <w:color w:val="000000" w:themeColor="text1"/>
          <w:sz w:val="20"/>
          <w:szCs w:val="20"/>
        </w:rPr>
      </w:pPr>
      <w:r w:rsidRPr="002D6887">
        <w:rPr>
          <w:rFonts w:ascii="Arial" w:hAnsi="Arial" w:cs="Arial"/>
          <w:i/>
          <w:color w:val="000000" w:themeColor="text1"/>
          <w:sz w:val="20"/>
          <w:szCs w:val="20"/>
        </w:rPr>
        <w:t>-</w:t>
      </w:r>
      <w:r w:rsidRPr="002D6887">
        <w:rPr>
          <w:rFonts w:ascii="Arial" w:hAnsi="Arial" w:cs="Arial"/>
          <w:color w:val="000000" w:themeColor="text1"/>
          <w:sz w:val="20"/>
          <w:szCs w:val="20"/>
        </w:rPr>
        <w:t xml:space="preserve"> Bên nhận thầu sẽ giữ ..</w:t>
      </w:r>
      <w:r w:rsidRPr="002D6887">
        <w:rPr>
          <w:rFonts w:ascii="Arial" w:hAnsi="Arial" w:cs="Arial"/>
          <w:i/>
          <w:color w:val="000000" w:themeColor="text1"/>
          <w:sz w:val="20"/>
          <w:szCs w:val="20"/>
        </w:rPr>
        <w:t>. [Ghi cụ thể là bao nhiêu bản]</w:t>
      </w:r>
      <w:r w:rsidRPr="002D6887">
        <w:rPr>
          <w:rFonts w:ascii="Arial" w:hAnsi="Arial" w:cs="Arial"/>
          <w:color w:val="000000" w:themeColor="text1"/>
          <w:sz w:val="20"/>
          <w:szCs w:val="20"/>
        </w:rPr>
        <w:t xml:space="preserve"> bằng tiếng Việt và .</w:t>
      </w:r>
      <w:r>
        <w:rPr>
          <w:rFonts w:ascii="Arial" w:hAnsi="Arial" w:cs="Arial"/>
          <w:color w:val="000000" w:themeColor="text1"/>
          <w:sz w:val="20"/>
          <w:szCs w:val="20"/>
        </w:rPr>
        <w:t>..</w:t>
      </w:r>
      <w:r w:rsidRPr="002D6887">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là bao nhiêu bản]</w:t>
      </w:r>
      <w:r w:rsidRPr="002D6887">
        <w:rPr>
          <w:rFonts w:ascii="Arial" w:hAnsi="Arial" w:cs="Arial"/>
          <w:color w:val="000000" w:themeColor="text1"/>
          <w:sz w:val="20"/>
          <w:szCs w:val="20"/>
        </w:rPr>
        <w:t xml:space="preserve"> bằng tiếng .</w:t>
      </w:r>
      <w:r>
        <w:rPr>
          <w:rFonts w:ascii="Arial" w:hAnsi="Arial" w:cs="Arial"/>
          <w:color w:val="000000" w:themeColor="text1"/>
          <w:sz w:val="20"/>
          <w:szCs w:val="20"/>
        </w:rPr>
        <w:t xml:space="preserve">.. </w:t>
      </w:r>
      <w:r w:rsidRPr="002D6887">
        <w:rPr>
          <w:rFonts w:ascii="Arial" w:hAnsi="Arial" w:cs="Arial"/>
          <w:i/>
          <w:color w:val="000000" w:themeColor="text1"/>
          <w:sz w:val="20"/>
          <w:szCs w:val="20"/>
        </w:rPr>
        <w:t>[Ghi cụ thể ngôn ngữ hợp đồng khác ngoài tiếng Việt].</w:t>
      </w:r>
    </w:p>
    <w:p w14:paraId="1C8783A9" w14:textId="77777777" w:rsidR="00CF5BAF" w:rsidRPr="002D6887" w:rsidRDefault="00CF5BAF" w:rsidP="00CF5BAF">
      <w:pPr>
        <w:spacing w:after="0" w:line="240" w:lineRule="auto"/>
        <w:ind w:firstLine="720"/>
        <w:jc w:val="both"/>
        <w:rPr>
          <w:rFonts w:ascii="Arial" w:hAnsi="Arial" w:cs="Arial"/>
          <w:color w:val="000000" w:themeColor="text1"/>
          <w:sz w:val="20"/>
          <w:szCs w:val="20"/>
        </w:rPr>
      </w:pPr>
      <w:r w:rsidRPr="002D6887">
        <w:rPr>
          <w:rFonts w:ascii="Arial" w:hAnsi="Arial" w:cs="Arial"/>
          <w:color w:val="000000" w:themeColor="text1"/>
          <w:sz w:val="20"/>
          <w:szCs w:val="20"/>
        </w:rPr>
        <w:lastRenderedPageBreak/>
        <w:t xml:space="preserve">26.2. Hợp đồng này có hiệu lực kể từ ... </w:t>
      </w:r>
      <w:r w:rsidRPr="002D6887">
        <w:rPr>
          <w:rFonts w:ascii="Arial" w:hAnsi="Arial" w:cs="Arial"/>
          <w:i/>
          <w:color w:val="000000" w:themeColor="text1"/>
          <w:sz w:val="20"/>
          <w:szCs w:val="20"/>
        </w:rPr>
        <w:t>[Ghi cụ thể thời gian ngày, tháng, năm]</w:t>
      </w:r>
      <w:r w:rsidRPr="002D6887">
        <w:rPr>
          <w:rFonts w:ascii="Arial" w:hAnsi="Arial" w:cs="Arial"/>
          <w:color w:val="000000" w:themeColor="text1"/>
          <w:sz w:val="20"/>
          <w:szCs w:val="20"/>
        </w:rPr>
        <w:t xml:space="preserve"> và sau khi Bên giao thầu đã nhận được bảo đảm thực hiện hợp đồng theo Điều 5.</w:t>
      </w:r>
    </w:p>
    <w:p w14:paraId="15D2B39A" w14:textId="77777777" w:rsidR="00CF5BAF" w:rsidRPr="002D6887" w:rsidRDefault="00CF5BAF" w:rsidP="00CF5BAF">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F5BAF" w:rsidRPr="002D6887" w14:paraId="1DE063C3" w14:textId="77777777" w:rsidTr="00666649">
        <w:tc>
          <w:tcPr>
            <w:tcW w:w="4508" w:type="dxa"/>
          </w:tcPr>
          <w:p w14:paraId="4F40E02E" w14:textId="77777777" w:rsidR="00CF5BAF" w:rsidRPr="002D6887" w:rsidRDefault="00CF5BAF" w:rsidP="00666649">
            <w:pPr>
              <w:adjustRightInd w:val="0"/>
              <w:snapToGrid w:val="0"/>
              <w:jc w:val="center"/>
              <w:rPr>
                <w:rFonts w:ascii="Arial" w:hAnsi="Arial" w:cs="Arial"/>
                <w:color w:val="000000" w:themeColor="text1"/>
                <w:sz w:val="20"/>
                <w:szCs w:val="20"/>
              </w:rPr>
            </w:pPr>
            <w:r w:rsidRPr="002D6887">
              <w:rPr>
                <w:rFonts w:ascii="Arial" w:hAnsi="Arial" w:cs="Arial"/>
                <w:b/>
                <w:bCs/>
                <w:color w:val="000000" w:themeColor="text1"/>
                <w:sz w:val="20"/>
                <w:szCs w:val="20"/>
              </w:rPr>
              <w:t>BÊN GIAO THẦU</w:t>
            </w:r>
            <w:r w:rsidRPr="002D6887">
              <w:rPr>
                <w:rFonts w:ascii="Arial" w:hAnsi="Arial" w:cs="Arial"/>
                <w:b/>
                <w:bCs/>
                <w:color w:val="000000" w:themeColor="text1"/>
                <w:sz w:val="20"/>
                <w:szCs w:val="20"/>
              </w:rPr>
              <w:br/>
              <w:t>HOẶC ĐẠI DIỆN HỢP PHÁP</w:t>
            </w:r>
            <w:r w:rsidRPr="002D6887">
              <w:rPr>
                <w:rFonts w:ascii="Arial" w:hAnsi="Arial" w:cs="Arial"/>
                <w:b/>
                <w:bCs/>
                <w:color w:val="000000" w:themeColor="text1"/>
                <w:sz w:val="20"/>
                <w:szCs w:val="20"/>
              </w:rPr>
              <w:br/>
              <w:t>CỦA BÊN GIAO THẦU</w:t>
            </w:r>
            <w:r w:rsidRPr="002D6887">
              <w:rPr>
                <w:rFonts w:ascii="Arial" w:hAnsi="Arial" w:cs="Arial"/>
                <w:color w:val="000000" w:themeColor="text1"/>
                <w:sz w:val="20"/>
                <w:szCs w:val="20"/>
              </w:rPr>
              <w:br/>
            </w:r>
            <w:r w:rsidRPr="002D6887">
              <w:rPr>
                <w:rFonts w:ascii="Arial" w:hAnsi="Arial" w:cs="Arial"/>
                <w:i/>
                <w:iCs/>
                <w:color w:val="000000" w:themeColor="text1"/>
                <w:sz w:val="20"/>
                <w:szCs w:val="20"/>
              </w:rPr>
              <w:t>(Ghi tên, chức danh, ký tên, đóng dấu)</w:t>
            </w:r>
          </w:p>
        </w:tc>
        <w:tc>
          <w:tcPr>
            <w:tcW w:w="4508" w:type="dxa"/>
          </w:tcPr>
          <w:p w14:paraId="06E51843" w14:textId="77777777" w:rsidR="00CF5BAF" w:rsidRPr="002D6887" w:rsidRDefault="00CF5BAF" w:rsidP="00666649">
            <w:pPr>
              <w:adjustRightInd w:val="0"/>
              <w:snapToGrid w:val="0"/>
              <w:jc w:val="center"/>
              <w:rPr>
                <w:rFonts w:ascii="Arial" w:hAnsi="Arial" w:cs="Arial"/>
                <w:color w:val="000000" w:themeColor="text1"/>
                <w:sz w:val="20"/>
                <w:szCs w:val="20"/>
              </w:rPr>
            </w:pPr>
            <w:r w:rsidRPr="002D6887">
              <w:rPr>
                <w:rFonts w:ascii="Arial" w:hAnsi="Arial" w:cs="Arial"/>
                <w:b/>
                <w:bCs/>
                <w:color w:val="000000" w:themeColor="text1"/>
                <w:sz w:val="20"/>
                <w:szCs w:val="20"/>
              </w:rPr>
              <w:t>BÊN NHẬN THẦU</w:t>
            </w:r>
            <w:r w:rsidRPr="002D6887">
              <w:rPr>
                <w:rFonts w:ascii="Arial" w:hAnsi="Arial" w:cs="Arial"/>
                <w:b/>
                <w:bCs/>
                <w:color w:val="000000" w:themeColor="text1"/>
                <w:sz w:val="20"/>
                <w:szCs w:val="20"/>
              </w:rPr>
              <w:br/>
              <w:t>HOẶC ĐẠI DIỆN HỢP PHÁP</w:t>
            </w:r>
            <w:r w:rsidRPr="002D6887">
              <w:rPr>
                <w:rFonts w:ascii="Arial" w:hAnsi="Arial" w:cs="Arial"/>
                <w:b/>
                <w:bCs/>
                <w:color w:val="000000" w:themeColor="text1"/>
                <w:sz w:val="20"/>
                <w:szCs w:val="20"/>
              </w:rPr>
              <w:br/>
              <w:t>CỦA BÊN NHẬN THẦU</w:t>
            </w:r>
            <w:r w:rsidRPr="002D6887">
              <w:rPr>
                <w:rFonts w:ascii="Arial" w:hAnsi="Arial" w:cs="Arial"/>
                <w:color w:val="000000" w:themeColor="text1"/>
                <w:sz w:val="20"/>
                <w:szCs w:val="20"/>
              </w:rPr>
              <w:br/>
            </w:r>
            <w:r w:rsidRPr="002D6887">
              <w:rPr>
                <w:rFonts w:ascii="Arial" w:hAnsi="Arial" w:cs="Arial"/>
                <w:i/>
                <w:iCs/>
                <w:color w:val="000000" w:themeColor="text1"/>
                <w:sz w:val="20"/>
                <w:szCs w:val="20"/>
              </w:rPr>
              <w:t>(Ghi tên, chức danh, ký tên, đóng dấu)</w:t>
            </w:r>
          </w:p>
        </w:tc>
      </w:tr>
    </w:tbl>
    <w:p w14:paraId="34C16CA0" w14:textId="77203946" w:rsidR="00595939" w:rsidRPr="00CF5BAF" w:rsidRDefault="00595939" w:rsidP="00CF5BAF">
      <w:bookmarkStart w:id="0" w:name="_GoBack"/>
      <w:bookmarkEnd w:id="0"/>
    </w:p>
    <w:sectPr w:rsidR="00595939" w:rsidRPr="00CF5BAF"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C5FF8" w14:textId="77777777" w:rsidR="00765983" w:rsidRDefault="00765983">
      <w:pPr>
        <w:spacing w:after="0" w:line="240" w:lineRule="auto"/>
      </w:pPr>
      <w:r>
        <w:separator/>
      </w:r>
    </w:p>
  </w:endnote>
  <w:endnote w:type="continuationSeparator" w:id="0">
    <w:p w14:paraId="21A4F328" w14:textId="77777777" w:rsidR="00765983" w:rsidRDefault="00765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38C15" w14:textId="77777777" w:rsidR="00765983" w:rsidRDefault="00765983">
      <w:pPr>
        <w:spacing w:after="0" w:line="240" w:lineRule="auto"/>
      </w:pPr>
      <w:r>
        <w:separator/>
      </w:r>
    </w:p>
  </w:footnote>
  <w:footnote w:type="continuationSeparator" w:id="0">
    <w:p w14:paraId="3E7B7527" w14:textId="77777777" w:rsidR="00765983" w:rsidRDefault="007659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348AC"/>
    <w:rsid w:val="004509E7"/>
    <w:rsid w:val="004A13C3"/>
    <w:rsid w:val="005879A8"/>
    <w:rsid w:val="005918B6"/>
    <w:rsid w:val="00595939"/>
    <w:rsid w:val="006040D4"/>
    <w:rsid w:val="006238DC"/>
    <w:rsid w:val="00765983"/>
    <w:rsid w:val="007A082A"/>
    <w:rsid w:val="007A6AC4"/>
    <w:rsid w:val="00934E0E"/>
    <w:rsid w:val="00A7075F"/>
    <w:rsid w:val="00BA3E95"/>
    <w:rsid w:val="00BA7AFD"/>
    <w:rsid w:val="00CB738F"/>
    <w:rsid w:val="00CF5BA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40</Pages>
  <Words>17558</Words>
  <Characters>100085</Characters>
  <Application>Microsoft Office Word</Application>
  <DocSecurity>0</DocSecurity>
  <Lines>834</Lines>
  <Paragraphs>234</Paragraphs>
  <ScaleCrop>false</ScaleCrop>
  <Company/>
  <LinksUpToDate>false</LinksUpToDate>
  <CharactersWithSpaces>117409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2026-07-08T23:45:00Z</dcterms:modified>
</cp:coreProperties>
</file>