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2"/>
        <w:gridCol w:w="5614"/>
      </w:tblGrid>
      <w:tr w:rsidR="00D631F6" w:rsidRPr="00DE598E" w:rsidTr="00D631F6">
        <w:trPr>
          <w:trHeight w:val="794"/>
          <w:tblCellSpacing w:w="0" w:type="dxa"/>
        </w:trPr>
        <w:tc>
          <w:tcPr>
            <w:tcW w:w="1890"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bookmarkStart w:id="0" w:name="_GoBack"/>
            <w:r w:rsidRPr="00496A7C">
              <w:rPr>
                <w:rFonts w:ascii="Arial" w:eastAsia="Times New Roman" w:hAnsi="Arial" w:cs="Arial"/>
                <w:b/>
                <w:bCs/>
                <w:sz w:val="20"/>
                <w:szCs w:val="20"/>
                <w:lang w:eastAsia="en-SG"/>
              </w:rPr>
              <w:t>CHÍNH PHỦ</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114/2024/NĐ-CP</w:t>
            </w:r>
          </w:p>
        </w:tc>
        <w:tc>
          <w:tcPr>
            <w:tcW w:w="3110"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Hà Nội, ngày 15 tháng 9 năm 2024</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NGHỊ ĐỊNH</w:t>
      </w:r>
    </w:p>
    <w:p w:rsidR="00D631F6"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Sửa đổi, bổ sung một số điều của Nghị định số 151/2017/NĐ-CP </w:t>
      </w:r>
    </w:p>
    <w:p w:rsidR="00D631F6"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 xml:space="preserve">ngày 26 tháng 12 năm 2017 của Chính phủ quy định chi tiết một số điều </w:t>
      </w:r>
    </w:p>
    <w:p w:rsidR="00496A7C" w:rsidRPr="00DE598E" w:rsidRDefault="00D631F6" w:rsidP="00D631F6">
      <w:pPr>
        <w:shd w:val="clear" w:color="auto" w:fill="FFFFFF"/>
        <w:spacing w:after="0" w:line="240" w:lineRule="auto"/>
        <w:jc w:val="center"/>
        <w:rPr>
          <w:rFonts w:ascii="Arial" w:eastAsia="Times New Roman" w:hAnsi="Arial" w:cs="Arial"/>
          <w:b/>
          <w:sz w:val="20"/>
          <w:szCs w:val="20"/>
          <w:lang w:eastAsia="en-SG"/>
        </w:rPr>
      </w:pPr>
      <w:r w:rsidRPr="00DE598E">
        <w:rPr>
          <w:rFonts w:ascii="Arial" w:eastAsia="Times New Roman" w:hAnsi="Arial" w:cs="Arial"/>
          <w:b/>
          <w:sz w:val="20"/>
          <w:szCs w:val="20"/>
          <w:lang w:eastAsia="en-SG"/>
        </w:rPr>
        <w:t>của Luật Quản lý, sử dụng tài sản công</w:t>
      </w:r>
    </w:p>
    <w:p w:rsidR="00D631F6" w:rsidRPr="00DE598E" w:rsidRDefault="00D631F6" w:rsidP="00D631F6">
      <w:pPr>
        <w:shd w:val="clear" w:color="auto" w:fill="FFFFFF"/>
        <w:spacing w:after="0" w:line="240" w:lineRule="auto"/>
        <w:jc w:val="center"/>
        <w:rPr>
          <w:rFonts w:ascii="Arial" w:eastAsia="Times New Roman" w:hAnsi="Arial" w:cs="Arial"/>
          <w:sz w:val="20"/>
          <w:szCs w:val="20"/>
          <w:lang w:eastAsia="en-SG"/>
        </w:rPr>
      </w:pPr>
      <w:r w:rsidRPr="00DE598E">
        <w:rPr>
          <w:rFonts w:ascii="Arial" w:eastAsia="Times New Roman" w:hAnsi="Arial" w:cs="Arial"/>
          <w:bCs/>
          <w:sz w:val="20"/>
          <w:szCs w:val="20"/>
          <w:vertAlign w:val="superscript"/>
          <w:lang w:eastAsia="en-SG"/>
        </w:rPr>
        <w:t>______________________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Căn cứ Luật Tổ chức Chính phủ ngày 19 tháng 6 năm 2015; Luật sửa đổi, bổ sung một số điều của Luật Tổ chức Chính phủ và Luật Tổ chức chính quyền địa phương ngày 22 tháng 11 năm 2019;</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Căn cứ Luật Quản lý, sử dụng tài sản công ngày 21 tháng 6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Theo đề nghị của Bộ trưởng Bộ Tài chính;</w:t>
      </w:r>
    </w:p>
    <w:p w:rsidR="00496A7C" w:rsidRPr="00DE598E" w:rsidRDefault="00496A7C" w:rsidP="00D631F6">
      <w:pPr>
        <w:shd w:val="clear" w:color="auto" w:fill="FFFFFF"/>
        <w:spacing w:after="0" w:line="240" w:lineRule="auto"/>
        <w:ind w:firstLine="720"/>
        <w:jc w:val="both"/>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Chính phủ ban hành Nghị định sửa đổi, bổ sung một số điều của Nghị định số 151/2017/NĐ-CP ngày 26 tháng 12 năm 2017 của Chính phủ quy định chi tiết một số điều của Luật Quản lý, sử dụng tài sản công.</w:t>
      </w:r>
    </w:p>
    <w:p w:rsidR="00D631F6" w:rsidRPr="00496A7C" w:rsidRDefault="00D631F6" w:rsidP="00D631F6">
      <w:pPr>
        <w:shd w:val="clear" w:color="auto" w:fill="FFFFFF"/>
        <w:spacing w:after="0" w:line="240" w:lineRule="auto"/>
        <w:ind w:firstLine="720"/>
        <w:jc w:val="both"/>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Sửa đổi Điều 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 Phạm vi điều chỉnh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Nghị định này quy định chi tiết một số điều của Luật Quản lý, sử dụng tài sản công số 15/2017/QH14 ngày 21 tháng 6 năm 2017 về các nội dung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mua sắm, thuê, khai thác, quản lý vận hành, chuyển đổi công năng sử dụng, xử lý tài sản công tại cơ quan, tổ chức, đơn vị; sử dụng tài sản công tại đơn vị sự nghiệp công lập vào mục đích kinh doanh, cho thuê, liên doanh, liên kết; quản lý, sử dụng số tiền thu được từ khai thác, xử lý tài sản công tại cơ quan, tổ chức, đơn vị; xác định giá trị quyền sử dụng đất để tính vào giá trị tài sản của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Mua sắm, thuê, phê duyệt phương án xử lý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Quản lý, sử dụng tài sản công được Nhà nước giao cho doanh nghiệp quản lý không tính thành phần vốn nhà nước tại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Khai thác kho số phục vụ quản lý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Hệ thống thông tin về tài sản công và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Công cụ tài chính quản lý rủi ro đối với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Nghị định này không điều chỉnh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kết cấu hạ tầng. Việc quản lý, sử dụng tài sản kết cấu hạ tầng giao thông; hạ tầng nước sạch; hạ tầng đô thị; hạ tầng cấp điện; hạ tầng thủy lợi và ứng phó với biến đổi khí hậu; hạ tầng cụm công nghiệp, khu công nghiệp, khu kinh tế, khu công nghệ cao; hạ tầng thương mại; hạ tầng thông tin được thực hiện theo quy định của pháp luật về quản lý, sử dụng và khai thác tài sản kết cấu hạ tầng, pháp luật chuyên ngành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được xác lập quyền sở hữu toàn dân. Việc quản lý, xử lý tài sản được xác lập quyền sở hữu toàn dân được thực hiện theo quy định tại Luật Quản lý, sử dụng tài sản công và Nghị định của Chính phủ quy định thẩm quyền,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Tài sản được hình thành thông qua việc triển khai thực hiện nhiệm vụ khoa học và công nghệ sử dụng vốn nhà nước. Việc quản lý, sử dụng tài sản được hình thành thông qua việc triển khai thực hiện nhiệm vụ khoa học và công nghệ sử dụng vốn nhà nước được thực hiện theo quy định tại Nghị định của Chính phủ quy định việc quản lý, sử dụng tài sản được hình thành thông qua việc triển khai thực hiện nhiệm vụ khoa học và công nghệ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Đất đai (không bao gồm đất thuộc trụ sở làm việc, cơ sở hoạt động sự nghiệp, kể cả đất đã được giao, cho thuê để xây dựng trụ sở làm việc, cơ sở hoạt động sự nghiệp nhưng chưa đầu tư xây dựng). Việc quản lý, sử dụng đất đai được thực hiện theo quy định của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nguyên. Việc quản lý, sử dụng tài nguyên được thực hiện theo quy định của pháp luật về tài nguyên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Nhà ở là tài sản công. Việc quản lý, sử dụng, xử lý nhà ở là tài sản công được thực hiện theo quy định của pháp luật về nhà ở.</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Việc sử dụng đất quốc phòng, an ninh kết hợp với hoạt động lao động sản xuất, xây dựng kinh tế thực hiện theo Nghị quyết của Quốc hội và Nghị định của Chính phủ về việc sử dụng đất quốc phòng, an ninh kết hợp với hoạt động lao động sản xuất, xây dựng kinh tế,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Việc sử dụng tài sản công để thanh toán cho nhà đầu tư thực hiện dự án đầu tư xây dựng công trình theo hình thức Hợp đồng Xây dựng - Chuyển giao thực hiện theo Nghị định của Chính phủ quy định việc sử dụng tài sản công để thanh toán cho nhà đầu tư khi thực hiện dự án đầu tư xây dựng công trình theo hình thức Hợp đồng Xây dựng - Chuyển giao, Nghị định của Chính phủ quy định chi tiết và hướng dẫn thi hành Luật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i) Việc chuyển giao tài sản công là công trình điện sang Tập đoàn Điện lực Việt Nam thực hiện theo Nghị định của Chính phủ về chuyển giao công trình điện là tài sản công sang Tập đoàn Điện lực Việt Nam.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k) Việc quản lý, sử dụng và khai thác nhà, đất không sử dụng vào mục đích để ở giao cho tổ chức có chức năng quản lý, kinh doanh nhà địa phương quản lý, khai thác thực hiện theo Nghị định của Chính phủ về quản lý, sử dụng và khai thác nhà, đất không sử dụng vào mục đích để ở giao cho tổ chức có chức năng quản lý, kinh doanh nhà địa phương quản lý, khai thác; riêng việc báo cáo cấp có thẩm quyền phê duyệt phương án khai thác tài sản công có quyết định thu hồi theo hình thức giao tổ chức có chức năng quản lý, kinh doanh nhà địa phương quản lý, khai thác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l) Thiết bị y tế mượn theo quy định của Luật Khám bệnh, chữa bệnh.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quản lý, sử dụng tài sản tại cơ quan Đảng Cộng sản Việt Nam, cơ quan Việt Nam ở nước ngoài được thực hiện theo quy định của Luật Quản lý, sử dụng tài sản công và quy định riêng của Chính phủ; các nội dung không quy định cụ thể tại quy định riêng của Chính phủ thì được thực hiện theo quy định về quản lý, sử dụng tài sản công tại cơ quan nhà nước (đối với cơ quan của Đảng, cơ quan Việt Nam ở nước ngoài) và quy định về quản lý, sử dụng tài sản tại đơn vị sự nghiệp công lập (đối với đơn vị sự nghiệp của Đảng)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quản lý, sử dụng tài sản kết cấu hạ tầng là thiết chế văn hóa, thể thao do cấp xã quản lý; di tích lịch sử, di tích lịch sử - văn hóa không gắn với đất thuộc đất xây dựng trụ sở cơ quan, đất xây dựng công trình sự nghiệp thực hiện theo quy định của Chính phủ về quản lý, sử dụng và khai thác tài sản kết cấu hạ tầng là thiết chế văn hóa, thể thao, di tích lịch sử, di tích lịch sử - văn hóa, pháp luật chuyên ngành và pháp luật khác có liên quan. Trường hợp Chính phủ chưa ban hành quy định về quản lý, sử dụng và khai thác tài sản kết cấu hạ tầng là thiết chế văn hóa, thể thao do cấp xã quản lý, di tích lịch sử, di tích lịch sử - văn hóa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tại đơn vị sự nghiệp công lập quy định tại Luật Quản lý, sử dụng tài sản công và Nghị định này; số tiền thu được từ việc khai thác, sau khi trừ đi các chi phí có liên quan, được nộp vào ngân sách nhà nước theo phân cấp ngân sách hiện hành và quản lý, sử dụng theo quy định của pháp luật về ngân sách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sắp xếp lại, xử lý nhà, đất thuộc trụ sở làm việc, cơ sở hoạt động sự nghiệp tại các cơ quan, tổ chức, đơn vị, tài sản là đất, nhà, công trình gắn liền với đất của đơn vị lực lượng vũ trang nhân dân được thực hiện theo Nghị định của Chính phủ quy định việc sắp xếp lại, xử lý tài sản công. Riêng các trường hợp sau đây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Việc thanh lý nhà và các tài sản khác gắn liền với đất thuộc trụ sở làm việc, cơ sở hoạt động sự nghiệp được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Đối với nhà, đất đã được phê duyệt phương án giữ lại tiếp tục sử dụng theo quy định tại Nghị định của Chính phủ quy định việc sắp xếp lại, xử lý tài sản công thì việc quản lý, sử dụng, xử lý </w:t>
      </w:r>
      <w:r w:rsidRPr="00496A7C">
        <w:rPr>
          <w:rFonts w:ascii="Arial" w:eastAsia="Times New Roman" w:hAnsi="Arial" w:cs="Arial"/>
          <w:sz w:val="20"/>
          <w:szCs w:val="20"/>
          <w:lang w:eastAsia="en-SG"/>
        </w:rPr>
        <w:lastRenderedPageBreak/>
        <w:t>được thực hiện theo quy định tại Luật Quản lý, sử dụng tài sản công và Nghị định này, không phải thực hiện thủ tục thay đổi phương án sắp xếp lại,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Sửa đổi Điều 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 Mua sắm tài sản công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trình tự, thủ tục quyết định mua sắm tài sản công trong trường hợp phải lập thành dự án được thực hiện theo quy định của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tài sản công trong trường hợp không thuộc phạm vi quy định tại khoản 1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ngang bộ, cơ quan thuộc Chính phủ, cơ quan khác ở trung ương (sau đây gọi là Bộ trưởng, Thủ trưởng cơ quan trung ương) quy định thẩm quyền quyết định mua sắm tài sản công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tài sản công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Căn cứ phạm vi dự toán ngân sách được giao và nguồn kinh phí được phép sử dụng, cơ quan nhà nước tổ chức thực hiện mua sắm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tổ chức, thực hiện mua sắm tài sản theo phương thức tập trung được thực hiện theo quy định của pháp luật về đấu thầu và quy định tại Chương VI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Bổ sung Điều 3a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3a. Mua sắm, quản lý, sử dụng tài sản công là vật tiêu hao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Vật tiêu hao là nguyên nhiên liệu, thuốc, sinh phẩm, vật tư, vật liệu, văn phòng phẩm và các vật khác khi đã qua một lần sử dụng thì mất đi hoặc không giữ được tính chất, hình dáng và tính năng sử dụng ban đầu.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vật tiêu hao: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vật tiêu hao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vật tiêu hao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Căn cứ nhu cầu sử dụng, phạm vi dự toán ngân sách được giao và nguồn kinh phí được phép sử dụng, cơ quan nhà nước tổ chức thực hiện mua sắm vật tiêu hao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vật tiêu hao bị mất đi trong quá trình sử dụng, cơ quan nhà nước quản lý, sử dụng vật tiêu hao không phải thực hiện việc xử lý. Đối với vật tiêu hao không bị mất đi trong quá trình sử dụng, cơ quan nhà nước quản lý, sử dụng vật tiêu hao thực hiện hủy bỏ sau khi hết hạn sử dụng hoặc hết giá trị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Sửa đổi Điều 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 Thuê tài sản phục vụ hoạt động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thuê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thuê tài sản phục vụ hoạt động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thuê tài sản phục vụ hoạt động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cơ quan nhà nước tổ chức thực hiện thuê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Bổ sung Điều 4a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4a. Giao tài sản bằng hiện vật cho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giao tài sản quy định tại khoản 2 Điều 29 Luật Quản lý, sử dụng tài sản công cho cơ quan nhà nước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giao tài sản công thực hiện theo quy định tại khoản 3 Điều 29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tục giao tài sản của dự án sử dụng vốn nhà nước được thực hiện theo quy định tại Mục 1 Chương VI Luật Quản lý, sử dụng tài sản công và Chương IX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Thủ tục giao tài sản được xác lập quyền sở hữu toàn dân được thực hiện theo quy định tại Mục 2 Chương VI Luật Quản lý, sử dụng tài sản công và Nghị định của Chính phủ quy định thẩm quyền,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Thủ tục giao đất để xây dựng trụ sở làm việc được thực hiện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Thủ tục giao đối với các loại tài sản không thuộc phạm vi quy định tại các khoản 2, 3 và 4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nhu cầu sử dụng tài sản lập 01 bộ hồ sơ đề nghị giao tài sản gửi cơ quan quản lý cấp trên (nếu có) để xem xét, đề nghị cơ quan, tổ chức, đơn vị đang quản lý tài sản báo cáo cơ quan, người có thẩm quyền quy định tại khoản 3 Điều 29 Luật Quản lý, sử dụng tài sản công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được giao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được giao tài sản của cơ quan nhà nước có nhu cầu sử dụng tài sản (trong đó thuyết minh cụ thể về sự phù hợp với tiêu chuẩn, định mức sử dụng của loại tài sản đề nghị giao):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đề nghị giao (chủng loại, số lượng, diện tích):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đến đề nghị giao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đầy đủ hồ sơ hợp lệ, cơ quan, tổ chức, đơn vị đang quản lý tài sản có trách nhiệm báo cáo cơ quan quản lý cấp trên (nếu có) để báo cáo cơ quan, người có thẩm quyền quyết định giao tài sản về chủng loại, số lượng, diện tích, nguyên giá, giá trị còn lại của tài sản hiện đang quản lý kèm theo hồ sơ do cơ quan có nhu cầu sử dụng tài sản lập theo quy định tại điểm a khoản này làm cơ sở cho cơ quan, người có thẩm quyền xem xét, quyết định giao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15 ngày, kể từ ngày nhận được báo cáo của cơ quan, tổ chức, đơn vị đang quản lý tài sản, cơ quan, người có thẩm quyền quyết định giao tài sản xem xét, quyết định giao tài sản hoặc có văn bản hồi đáp trong trường hợp đề nghị giao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giao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được giao tài sản để quản lý,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tổ chức, đơn vị đang quản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giao (chủng loại, số lượng, diện tích,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có Quyết định giao tài sản của cơ quan, người có thẩm quyền, cơ quan, tổ chức, đơn vị đang quản lý tài sản có trách nhiệm bàn giao tài sản cho cơ quan nhà nước được giao tài sản để quản lý, sử dụng. Việc bàn giao, tiếp nhận tài sản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6. Trường hợp một trụ sở làm việc có thể bố trí cho nhiều cơ quan, tổ chức, đơn vị sử dụng thì cơ quan, người có thẩm quyền quyết định giao tài sản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cho một cơ quan, tổ chức, đơn vị quản lý chung và giao các cơ quan, tổ chức, đơn vị sử dụng. Việc quản lý vận hành trong trường hợp giao một cơ quan, tổ chức, đơn vị quản lý chung được thực hiện như mô hình quản lý vận hành khu hành chính tập trung. Cơ quan, tổ chức, đơn vị được giao quản lý chung có trách nhiệm hạch toán, kê khai, báo cáo, cải tạo, bảo dưỡng, sửa chữa tài sản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dự toán của từng phần diện tích (trong trường hợp phê duyệt quyết toán,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diện tích).”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Bổ sung Điều 10a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10a. Xử lý vật tư, vật liệu thu hồi được trong quá trình bảo dưỡng, sửa chữa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Bảo dưỡng, sửa chữa tài sản công là các hoạt động nhằm bảo đảm tài sản công được hoạt động, vận hành một cách bình thường.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Vật tư, vật liệu thu hồi được trong quá trình bảo dưỡng, sửa chữa tài sản công tại cơ quan nhà nước nếu có thể tiếp tục sử dụng thì cơ quan nhà nước đó được tiếp tục sử dụng nếu có nhu cầu; trường hợp cơ quan nhà nước được giao quản lý, sử dụng tài sản không có nhu cầu sử dụng thì vật tư, vật liệu thu hồi được xử lý theo hình thức: điều chuyển, bán. Thẩm quyền, trình tự, thủ tục quyết định và tổ chức thực hiện điều chuyển, bán vật tư, vật liệu thu hồi trong quá trình bảo dưỡng, sửa chữa tài sản công được thực hiện theo quy định tại các Điều 20, 21, 22, 23, 24, 25, 26 và 27 Nghị định này. Trường hợp áp dụng hình thức điều chuyển thì trong văn bản đề nghị tiếp nhận tài sản không phải thuyết minh về sự phù hợp với tiêu chuẩn, định mức. Trường hợp áp dụng hình thức bán thì thực hiện bán đấu giá đối với vật tư, vật liệu thu hồi có giá trị từ 50 triệu đồng trở lên, bán niêm yết giá đối với vật tư, vật liệu thu hồi có giá trị từ 10 triệu đồng đến dưới 50 triệu đồng; bán chỉ định đối với vật tư, vật liệu thu hồi có giá trị dưới 10 triệu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Vật tư, vật liệu thu hồi trong quá trình bảo dưỡng, sửa chữa tài sản công tại cơ quan nhà nước nếu không sử dụng được thì cơ quan nhà nước đó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xác định giá trị vật tư, vật liệu thu hồi để xác định hình thức bán đồng thời là giá khởi điểm bán đấu giá, giá bán niêm yết, giá bán chỉ định được thực hiện theo quy định tại điểm b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để lắp đặt thêm hoặc thay thế bộ phận của tài sản hiện có thì không phải thực hiện xác định giá trị, không phải thực hiện theo dõi, hạch toán riêng đối với vật tư, vật liệu đó.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một cách độc lập thì cơ quan nhà nước có tài sản, cơ quan, tổ chức, đơn vị tiếp nhận điều chuyển có trách nhiệm xác định giá trị vật tư, vật liệu thu hồi đó để quản lý, theo dõi, hạch toán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Bổ sung Điều 10b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10b. Khai thác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Danh mục tài sản công tại cơ quan nhà nước được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ở công vụ.</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Quyền sở hữu trí tuệ, bản quyền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sở dữ liệu.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là di tích lịch sử - văn hóa, di tích lịch sử gắn với đất thuộc đất xây dựng trụ sở cơ quan; phòng truyền thống của cơ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khác được khai thác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khai thác tài sản công tại cơ quan nhà nước phải bảo đảm các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Không làm ảnh hưởng đến việc thực hiện nhiệm vụ chính trị của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Không vi phạm các điều cấm của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đảm tính công khai, minh bạch; tuân thủ các quy định tại Nghị định này và quy định của các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Không làm thay đổi kết cấu, kiến trúc, nguyên trạng tài sản công (trừ trường hợp đầu tư thêm để nâng cao giá trị sử dụng của tài sản; phần giá trị tài sản đầu tư thêm thuộc về cơ quan có tài sản sau khi hết thời hạn khai thác); không làm mất quyền sử dụng đất của cơ quan, quyền sở hữu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khai thác tài sản quy định tại các điểm a, b và c khoản 1 Điều này được thực hiện theo quy định của pháp luật về nhà ở, pháp luật về sở hữu trí tuệ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khai thác tài sản phục vụ hoạt động phụ trợ, hỗ trợ cho việc thực hiện nhiệm vụ chính trị của cơ quan nhà nước quy định tại điểm d khoản 1 Điều này nhằm phục vụ cho hoạt động của cơ quan nhà nước và các nhu cầu thiết yếu của cán bộ, công chức, người lao động của cơ quan nhà nước và khách đến công tác. Việc khai thác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Cơ quan nhà nước tự quản lý, sử dụng nhà ăn, căn tin, nhà/bãi để xe để cung cấp các dịch vụ phục vụ nhu cầu của cán bộ, công chức, người lao động của cơ quan nhà nước và khách đến công tác. Giá dịch vụ được thực hiện theo quy định của Nhà nước (đối với các dịch vụ thuộc trường hợp giá sử dụng dịch vụ đó do Nhà nước định giá theo quy định của pháp luật về giá) hoặc do Thủ trưởng cơ quan nhà nước quyết định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Cho tổ chức, cá nhân khác thực hiện quyền khai thác nhà ăn, căn tin, nhà/bãi để xe để cung cấp các dịch vụ phục vụ nhu cầu của cán bộ, công chức, người lao động của cơ quan nhà nước và khách đến công tác. Việc lựa chọn tổ chức, cá nhân khác thực hiện quyền khai thác nhà ăn, căn tin, nhà/bãi để xe được thực hiện theo các hình thức lựa chọn nhà thầu theo quy định của pháp luật về đấu thầu hoặc đấu giá theo quy định của pháp luật về đấu giá tài sản; việc tổ chức đấu thầu hay đấu giá do Thủ trưởng cơ quan có tài sản quyết định. Giá cho tổ chức, cá nhân khác thực hiện quyền khai thác là giá trúng đấu giá hoặc đấu thầu; giá khởi điểm để tổ chức đấu giá, giá gói thầu để tổ chức đấu thầu được xác định theo quy định về xác định giá gói thầu theo quy định của pháp luật về đấu thầu; Thủ trưởng cơ quan nhà nước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Cho tổ chức, cá nhân khác sử dụng vị trí tại trụ sở làm việc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Việc cho tổ chức, cá nhân khác sử dụng vị trí tại trụ sở làm việc để lắp đặt máy rút tiền tự động, lắp đặt, xây dựng công trình viễn thông được thực hiện theo hình thức thỏa thuận trực tiếp với tổ chức, cá nhân có nhu cầu. Cơ quan nhà nước chuẩn bị phương án cho tổ chức, cá nhân khác sử dụng vị trí tại trụ sở làm việc để lắp đặt máy rút tiền tự động, lắp đặt, xây dựng công trình viễn thông gửi tới tổ chức, cá nhân có nhu cầu; trên cơ sở hồ sơ đăng ký của tổ chức, cá nhân có nhu cầu, cơ quan nhà nước thực hiện thương thảo Hợp đồng cho sử dụng vị trí để lắp đặt máy rút tiền tự động, lắp đặt, xây dựng công trình viễn thông và ký kết Hợp đồng làm cơ sở thực hiện. Giá cho tổ chức, cá nhân khác </w:t>
      </w:r>
      <w:r w:rsidRPr="00496A7C">
        <w:rPr>
          <w:rFonts w:ascii="Arial" w:eastAsia="Times New Roman" w:hAnsi="Arial" w:cs="Arial"/>
          <w:sz w:val="20"/>
          <w:szCs w:val="20"/>
          <w:lang w:eastAsia="en-SG"/>
        </w:rPr>
        <w:lastRenderedPageBreak/>
        <w:t>sử dụng vị trí tại trụ sở làm việc là giá đã thương thảo với tổ chức, cá nhân có nhu cầu và ghi nhận tại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lựa chọn tổ chức, cá nhân sử dụng vị trí tại trụ sở làm việc để lắp đặt máy bán hàng tự động, màn hình led, tấm pano phục vụ thông tin, tuyên truyền kết hợp quảng cáo được thực hiện theo quy định tại điểm a2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quyết định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Bộ trưởng, Thủ trưởng cơ quan trung ương quy định thẩm quyền quyết định khai thác tài sản công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Hội đồng nhân dân cấp tỉnh quy định thẩm quyền quyết định khai thác tài sản công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Cơ quan nhà nước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khai thác tài sản công của cơ quan nhà nước (trong đó nêu rõ sự cần thiết; danh mục tài sản khai thác (chủng loại, số lượng, diện tích, nguyên giá, giá trị còn lại); hình thức khai thác; thời hạn khai thác; dự kiến số tiền thu được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liên quan đến tài sản đề nghị khai thác: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Trong thời hạn 30 ngày, kể từ ngày nhận được hồ sơ đề nghị khai thác tài sản do cơ quan nhà nước lập, cơ quan, người có thẩm quyền xem xét, quyết định việc khai thác tài sản công hoặc có văn bản hồi đáp trong trường hợp không thống nhất việc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c3) Nội dung chủ yếu của Quyết định khai thác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được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khai thác (chủng loại, số lượng, diện tích, nguyên giá, giá trị còn lại; hình thức khai thác; thời hạn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Cơ quan nhà nước có trách nhiệm cấp hóa đơn bán hàng cho các tổ chức, cá nhân theo quy định của pháp luật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Số tiền thu được từ khai thác tài sản công, sau khi trừ đi các chi phí trực tiếp có liên quan đến việc tổ chức khai thác tài sản công (chi phí xác định giá, chi phí tổ chức đấu giá, chi phí trong lựa chọn nhà thầu, chi phí điện, nước, xăng dầu, nhân công phục vụ và các chi phí khác có liên quan), thực hiện nghĩa vụ tài chính với Nhà nước theo quy định của pháp luật (nếu có), cơ quan nhà nước được giữ lại 50% để bổ sung nguồn chi thường xuyên hằng năm sử dụng cho công tác quản lý và các hoạt động khác được quy định cụ thể trong Quy chế chi tiêu nội bộ của cơ quan và được xác định là khoản thu hợp pháp khác của cơ quan; 50% nộp ngân sách nhà nước trung ương (đối với cơ quan nhà nước thuộc trung ương quản lý), nộp ngân sách địa phương (đối với cơ quan nhà nước thuộc địa phương quản lý). Người đứng đầu cơ quan có tài sản khai thác chịu trách nhiệm trong việc quản lý, sử dụng số tiền thu được từ việc khai thác và xác định số tiền nộp ngân sách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khai thác tài sản là di tích lịch sử - văn hóa, di tích lịch sử gắn với đất thuộc đất xây dựng trụ sở cơ quan, phòng truyền thống của cơ quan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Cho tổ chức, cá nhân tham quan di tích lịch sử - văn hóa, di tích lịch sử gắn với đất thuộc đất xây dựng trụ sở cơ quan, phòng truyền thống của cơ quan. Cơ quan nhà nước được thu phí tham quan theo quy định của pháp luật về phí và lệ phí. Việc quản lý, sử dụng phí thu được thực hiện theo quy định của pháp luật về phí và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Sử dụng vị trí tại di tích để bán đồ lưu niệm, trưng bày sản phẩm. Việc sử dụng vị trí tại di tích để bán đồ lưu niệm, trưng bày sản phẩm và việc quản lý, sử dụng số tiền thu được thực hiện theo quy định tại điểm a, điểm đ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Thẩm quyền, trình tự, thủ tục trình cơ quan, người có thẩm quyền quyết định khai thác được thực hiện theo quy định tại điểm b, điểm c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Sửa đổi khoản 2 Điều 11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11. Thuê đơn vị có chức năng quản lý vận hành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trưởng cơ quan nhà nước được giao quản lý, sử dụng tài sản công, Thủ trưởng cơ quan, đơn vị được giao quản lý khu hành chính tập trung quyết định việc thuê đơn vị có chức năng quản lý vận hành tài sản công. Việc lựa chọn đơn vị có chức năng quản lý vận hành tài sản công được thực hiện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9. Sửa đổi Điều 17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17. Thẩm quyền quyết định thu hồi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thu hồi tài sản công trong các trường hợp quy định tại khoản 1 Điều 41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thu hồi đối với tài sản công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thu hồi tài sản công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10. Sửa đổi, bổ sung các khoản 1, 2 và 3 Điều 18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18. Trình tự, thủ tục thu hồi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cơ quan nhà nước được giao quản lý, sử dụng tài sản công tự nguyện trả lại tài sản cho Nhà nước theo quy định tại điểm g khoản 1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được giao quản lý, sử dụng tài sản lập 01 bộ hồ sơ gửi cơ quan quản lý cấp trên (nếu có) để xem xét, đề nghị cơ quan, người có thẩm quyền thu hồi tài sản theo quy định tại Điều 17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trả lại tài sản cho Nhà nước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trả lại tài sản của cơ quan nhà nước được giao quản lý, sử dụng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đề nghị trả lại cho Nhà nước (chủng loại, số lượng; tình trạng; nguyên giá, giá trị còn lại theo sổ kế toán):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đến đề nghị trả lại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thu hồi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nhà nước có tài sản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thu hồi (chủng loại, số lượng; nguyên giá, giá trị còn lại theo sổ kế toán; lý do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có quyết định thu hồi tài sản của cơ quan, người có thẩm quyền, cơ quan nhà nước có tài sản bị thu hồi thực hiện bàn giao đầy đủ tài sản và các hồ sơ có liên quan đến tài sản cho cơ quan được giao thực hiện nhiệm vụ quản lý tài sản công quy định tại khoản 2, khoản 3 Điều 19 của Luật Quản lý, sử dụng tài sản công, cụ thể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Bàn giao cho cơ quan được giao thực hiện nhiệm vụ quản lý tài sản công quy định tại khoản 2 Điều 19 của Luật Quản lý, sử dụng tài sản công đối với tài sản do Bộ trưởng, Thủ trưởng cơ quan trung ương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Bàn giao cho Sở Tài chính đối với tài sản công do cơ quan, người có thẩm quyền thuộc cấp tỉnh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Bàn giao cho Phòng Tài chính - Kế hoạch cấp huyện đối với tài sản công do cơ quan, người có thẩm quyền thuộc cấp huyện, cấp xã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khai thác, xử lý tài sản sau khi có quyết định thu hồi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thu hồi tài sản công theo quy định tại các điểm a, b, c, d, đ và e khoản 1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cơ quan, người có thẩm quyền thu hồi tài sản theo quy định tại Điều 17 Nghị định này để xem xét, quyết định thu hồi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kiến nghị và hồ sơ (nếu có) do các cơ quan quy định tại điểm a khoản này chuyển đến, cơ quan, người có thẩm quyền thu hồi tài sản theo quy định tại Điều 17 Nghị định này có trách nhiệm kiểm tra, xác minh việc quản lý, sử dụng tài sản công theo kiến nghị;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hoàn thành việc kiểm tra, xác minh, cơ quan, người có thẩm quyền quy định tại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qua kiểm tra, xác minh, tài sản không thuộc trường hợp phải thu hồi theo quy định của pháp luật, cơ quan, người có thẩm quyền quy định tại Điều 17 Nghị định này có văn bản thông báo đến cơ quan đã kiến nghị được biết;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bàn giao tài sản sau khi có quyết định thu hồi được thực hiện theo quy định tại điểm c khoản 1 Điều này. Việc khai thác, xử lý tài sản sau khi có quyết định thu hồi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thu hồi tài sản công theo quy định tại điểm h khoản 1 Điều 41 của Luật Quản lý, sử dụng tài sản công thì thẩm quyền, trình tự, thủ tục thu hồi và xử lý, khai thác tài sản sau khi thu hồi được thực hiện theo quy định của pháp luật có liên quan; trường hợp pháp luật liên quan không có quy định về các nội dung này thì thực hiện theo quy định tại khoản 1,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11. Sửa đổi, bổ sung Điều 19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19. Xử lý, khai thác tài sản công có quyết định thu hồi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xử lý tài sản công có quyết định thu hồi của cơ quan, người có thẩm quyền thực hiện theo các hình thức quy định tại khoản 4 Điều 41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trình tự, thủ tục xử lý tài sản công có quyết định thu hồi của cơ quan, người có thẩm quyền thực hiện theo quy định tại Nghị định này. Riêng văn bản đề nghị xử lý tài sản trong hồ sơ đề nghị xử lý được thay bằng phương án xử lý tài sản thu hồi của cơ quan được giao thực hiện nhiệm vụ quản lý tài sản công quy định tại điểm c khoản 1 Điều 18 Nghị định này; trong đó lý do đề nghị xử lý là xử lý tài sản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Phạm vi và hình thức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tổ chức chính trị - xã hội sử dụng tạm thời trong thời gian chưa có tài sản hoặc đang trong thời gian thực hiện cải tạo, sửa chữa, nâng cấp, đầu tư xây dựng trụ sở làm việc, cơ sở hoạt động sự nghiệp theo đề nghị của cơ quan, tổ chức, đơn vị và cơ quan quản lý cấp trên (nếu có) của cơ quan, tổ chức, đơn vị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sửa chữa (nếu có) và các chi phí khác có liên quan (không bao gồm chi phí khấu hao, hao </w:t>
      </w:r>
      <w:r w:rsidRPr="00496A7C">
        <w:rPr>
          <w:rFonts w:ascii="Arial" w:eastAsia="Times New Roman" w:hAnsi="Arial" w:cs="Arial"/>
          <w:sz w:val="20"/>
          <w:szCs w:val="20"/>
          <w:lang w:eastAsia="en-SG"/>
        </w:rPr>
        <w:lastRenderedPageBreak/>
        <w:t>mòn tài sản, tiền thuê đất) và được hạch toán vào chi phí hoạt động của cơ quan, tổ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tổ chức có chức năng quản lý, kinh doanh nhà địa phương (nếu có) quản lý, khai thác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Giao tổ chức phát triển quỹ đất quản lý, khai thác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Thẩm quyền lập, phê duyệt phương án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Luật Quản lý, sử dụng tài sản công có trách nhiệm lập phương án khai thác tài sản công do cơ quan, người có thẩm quyền quy định tại khoản 1 Điều 17 Nghị định này quyết định thu hồi, trình Bộ trưởng, Thủ trưởng cơ quan trung ương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có trách nhiệm lập phương án khai thác tài sản công do cơ quan, người có thẩm quyền thuộc cấp tỉnh quyết định thu hồi, trình Ủy ban nhân dân cấp tỉnh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có trách nhiệm lập phương án khai thác tài sản công do cơ quan, người có thẩm quyền thuộc cấp huyện, cấp xã quyết định thu hồi, trình Ủy ban nhân dân cấp huyện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Hồ sơ trình cơ quan, người có thẩm quyền phê duyệt phương án khai thác tài sản công có quyết định thu hồi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của cơ quan có thẩm quyền lập phương án quy định tại khoản 3 Điều này về việc đề nghị phê duyệt phương án khai thác tài sản công có quyết định thu hồi.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Phương án khai thác tài sản do cơ quan có thẩm quyền lập phương án quy định tại khoản 3 Điều này lập. Phương án khai thác tài sản là đề xuất về hình thức khai thác theo quy định tại khoản 2 Điều này đối với từng tài sản có Quyết định thu hồi: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Quyết định thu hồi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Hồ sơ khác liên quan đến tài sản và phương án khai thác đề xuất: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Trong thời hạn 30 ngày, kể từ ngày cơ quan, người có thẩm quyền phê duyệt phương án khai thác quy định tại khoản 3 Điều này phê duyệt phương án khai thác, cơ quan được giao thực hiện nhiệm vụ quản lý tài sản công có trách nhiệm thực hiện bàn giao, tiếp nhận tài sản theo phương án khai thác được phê duyệt. Việc bàn giao, tiếp nhận tài sản để khai thác theo phương án được cơ quan, người có thẩm quyền phê duyệt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bố trí sử dụng tạm thời cho cơ quan, tổ chức, đơn vị,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tổ chức, đơn vị được bố trí sử dụng tạm thời có trách nhiệm bảo đảm tài sản bàn giao lại đang sử dụng, vận hành bình thường.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giao tổ chức có chức năng quản lý, kinh doanh nhà địa phương quản lý, khai thác thì tổ chức có chức năng quản lý, kinh doanh nhà địa phương có trách nhiệm quản lý, khai thác, xử lý tài sản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tài sản được khai thác theo hình thức giao tổ chức phát triển quỹ đất quản lý, khai thác thì tổ chức phát triển quỹ đất có trách nhiệm quản lý, khai thác tài sản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6. Trường hợp cơ quan được giao thực hiện nhiệm vụ quản lý tài sản công là cơ quan trình cơ quan, người có thẩm quyền ban hành Quyết định thu hồi thì có thể trình phương án xử lý, khai thác tài </w:t>
      </w:r>
      <w:r w:rsidRPr="00496A7C">
        <w:rPr>
          <w:rFonts w:ascii="Arial" w:eastAsia="Times New Roman" w:hAnsi="Arial" w:cs="Arial"/>
          <w:sz w:val="20"/>
          <w:szCs w:val="20"/>
          <w:lang w:eastAsia="en-SG"/>
        </w:rPr>
        <w:lastRenderedPageBreak/>
        <w:t>sản đồng thời với đề nghị thu hồi tài sản để cơ quan, người có thẩm quyền xem xét, phê duyệt đồng thời trong một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Cơ quan được giao thực hiện nhiệm vụ quản lý tài sản công quy định tại điểm c khoản 1 Điều 18 Nghị định này sau khi tiếp nhận tài sản thu hồi có trách nhiệm mở sổ theo dõi, hạch toán riêng, tính hao mòn đối với tài sản cố định theo quy định áp dụng với cơ quan nhà nước đến khi hoàn thành việc xử lý tài sản hoặc bàn giao tài sản cho tổ chức có chức năng quản lý, kinh doanh nhà địa phương, tổ chức phát triển quỹ đất theo phương án được cơ quan, người có thẩm quyền phê duyệt.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12. Sửa đổi Điều 20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20. Thẩm quyền quyết định điều chuyển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điều chuyển tài sản công trong các trường hợp quy định tại khoản 1 Điều 42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điều chuyển tài sản công giữa các cơ quan nhà nước, đơn vị lực lượng vũ trang nhân dân, đơn vị sự nghiệp công lập, cơ quan Đảng Cộng sản Việt Nam, Mặt trận Tổ quốc Việt Nam, tổ chức chính trị - xã hội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 định thẩm quyền quyết định điều chuyển tài sản công giữa các cơ quan, tổ chức, đơn vị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Hội đồng nhân dân cấp tỉnh quy định thẩm quyền quyết định điều chuyển tài sản công giữa các cơ quan, tổ chức, đơn vị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Thủ tướng Chính phủ quyết định điều chuyển tài sản công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đặc biệt tại đơn vị lực lượng vũ trang nhân dân theo quy định tại điểm a khoản 2 Điều 59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Điều chuyển ra ngoài phạm vi các cơ quan, tổ chức, đơn vị quy định tại khoản 1 Điều này theo đề nghị của Bộ trưởng Bộ Tài chính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13. Sửa đổi khoản 1, khoản 2, bổ sung khoản 6, khoản 7 Điều 21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21. Trình tự, thủ tục điều chuyển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Khi có tài sản cần điều chuyển, cơ quan nhà nước có tài sản lập 01 bộ hồ sơ gửi cơ quan quản lý cấp trên (nếu có) xem xét, đề nghị cơ quan, người có thẩm quyền điều chuyển tài sản theo quy định tại Điều 20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điều chuyển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điều chuyển tài sản của cơ quan nhà nước được giao quản lý, sử dụng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được tiếp nhận tài sản của cơ quan, tổ chức, đơn vị có nhu cầu tiếp nhận tài sản (trong đó thuyết minh cụ thể sự phù hợp của đề nghị tiếp nhận tài sản với quy định về tiêu chuẩn, định mức sử dụng tài sản công; mục đích sử dụng tài sản sau khi tiếp nhận):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Văn bản đề nghị điều chuyển, tiếp nhận tài sản của cơ quan quản lý cấp trên (nếu có) (trong đó có ý kiến cụ thể về sự phù hợp của đề nghị tiếp nhận tài sản với quy định về tiêu chuẩn, định mức sử dụng tài sản công; mục đích sử dụng tài sản sau khi tiếp nhận):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Danh mục tài sản đề nghị điều chuyển (chủng loại,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điều chuyển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Trong trường hợp điều chuyển tài sản do có sự thay đổi về cơ quan quản lý, cơ cấu tổ chức, phân cấp quản lý thì hồ sơ đề nghị điều chuyển tài sản gồm hồ sơ tại các điểm a, d, đ khoản này và văn bản đề nghị điều chuyển tài sản của cơ quan quản lý cấp trên (nếu có) của cơ quan nhà nước được giao quản lý, sử dụng tài sản. Sau khi hoàn thành bàn giao, tiếp nhận, cơ quan, tổ chức, đơn vị tiếp nhận tài sản điều chuyển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cơ quan, tổ chức, đơn vị tiếp nhận tài sản điều chuyển có trách nhiệm lập hồ sơ, báo cáo cơ quan, người có thẩm quyền xem xét, quyết định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theo quy định tại Điều 20 Nghị định này quyết định điều chuyển tài sản công hoặc có văn bản hồi đáp trong trường hợp đề nghị điều chuyển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Thủ tướng Chính phủ quy định tại điểm a khoản 2 Điều 20 Nghị định này, Bộ trưởng Bộ Quốc phòng, Bộ trưởng Bộ Công an trình Thủ tướng Chính phủ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tịch Ủy ban nhân dân cấp tỉnh có liên quan, Bộ trưởng Bộ Tài chính trình Thủ tướng Chính phủ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việc điều chuyển tài sản công thuộc thẩm quyền quyết định của Hội đồng nhân dân cấp tỉnh, Sở Tài chính có trách nhiệm tổng hợp, trình Ủy ban nhân dân cấp tỉnh để báo cáo Hội đồng nhân dân cấp tỉnh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Trường hợp điều chuyển tài sản công sang doanh nghiệp do Nhà nước nắm giữ 100% vốn điều lệ thì trong hồ sơ đề nghị điều chuyển tài sản phải có văn bản đề nghị tiếp nhận tài sản của doanh nghiệp và cơ quan đại diện chủ sở hữu; sau khi tiếp nhận tài sản theo Quyết định của Thủ tướng Chính phủ, doanh nghiệp có trách nhiệm thuê doanh nghiệp thẩm định giá để xác định lại giá trị tài sản phù hợp với giá thị trường của tài sản cùng loại hoặc có tiêu chuẩn, kỹ thuật, chất lượng, xuất xứ tương đương tại thời điểm xác định làm cơ sở báo cáo cơ quan, người có thẩm quyền xem xét, quyết định ghi tăng vốn nhà nước đầu tư tại doanh nghiệp theo quy định của pháp luật về quản lý, sử dụng vốn nhà nước đầu tư vào sản xuất, kinh doanh tại doanh nghiệp. Trường hợp điều chuyển trụ sở làm việc sang doanh nghiệp do Nhà nước nắm giữ 100% vốn điều lệ thì không xác định giá trị quyền sử dụng đất vào giá trị tài sản để thực hiện ghi tăng vốn nhà nước đầu tư tại doanh nghiệp; doanh nghiệp được tiếp nhận tài sản điều chuyển có trách nhiệm thực hiện thủ tục hành chính về đất đai và nộp tiền thuê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Không điều chuyển trụ sở làm việc sang doanh nghiệp để sử dụng vào mục đích xây dựng nhà ở, kinh doanh bất động sản hoặc sử dụng trụ sở làm việc đã tiếp nhận điều chuyển để sử dụng vào mục đích xây dựng nhà ở, kinh doanh bất động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Ủy ban nhân dân cấp tỉnh có trách nhiệm chỉ đạo cơ quan chức năng của địa phương thực hiện thủ tục hành chính theo quy định của pháp luật về đất đai trong trường hợp điều chuyển trụ sở làm việc để hoàn thành việc thực hiện Quyết định điều chuyển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14. Sửa đổi khoản 2 Điều 22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22. Thẩm quyền quyết định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bán tài sản công trong các trường hợp quy định tại các điểm a, b và c khoản 1 Điều 43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quyết định bán trụ sở làm việc của cơ quan nhà nước thuộc phạm vi quản lý của bộ, cơ quan trung ương sau khi có ý kiến của Chủ tịch Ủy ban nhân dân cấp tỉnh nơi có tài sản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 định thẩm quyền quyết định bán tài sản cố định không phải là trụ sở làm việc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Hội đồng nhân dân cấp tỉnh quy định thẩm quyền quyết định bán tài sản cố định của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Người đứng đầu cơ quan nhà nước được giao quản lý, sử dụng tài sản công quyết định bán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15. Sửa đổi Điều 23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23. Trình tự, thủ tục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có tài sản công thuộc các trường hợp quy định tại các điểm a, b và c khoản 1 Điều 43 của Luật Quản lý, sử dụng tài sản công lập 01 bộ hồ sơ đề nghị bán tài sản công gửi cơ quan quản lý cấp trên (nếu có) để xem xét, đề nghị cơ quan, người có thẩm quyền quy định tại khoản 2 Điều 22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bán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bán tài sản công của cơ quan được giao quản lý, sử dụng tài sản công (trong đó nêu rõ hình thức tổ chức bán tài sản, việc quản lý, sử dụng tiền thu được từ bán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bán tài sản công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đề nghị bán (chủng loại, số lượng, diện tích; tình trạng; nguyên giá, giá trị còn lại theo sổ kế toán; mục đích sử dụng hiện tại; lý do bán):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Ý kiến của Ủy ban nhân dân cấp tỉnh nơi có trụ sở làm việc (trong trường hợp bán trụ sở làm việc), trong đó, có nội dung ý kiến về quy hoạch của khuôn viên đất: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bán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bán trụ sở làm việc, căn cứ tình hình thực tế và thực trạng của tài sản gắn liền với đất, cơ quan nhà nước có tài sản báo cáo cơ quan quản lý cấp trên (nếu có) để báo cáo cơ quan, người có thẩm quyền quyết định bán tài sản xem xét, quyết định việc bán tài sản gắn liền với đất cùng với quyền sử dụng đất hoặc thanh lý tài sản gắn liền với đất theo hình thức phá dỡ, hủy bỏ trước khi tổ chức bán trụ sở làm việc tại văn bản đề nghị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bán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bán (chủng loại, số lượng, diện tích; nguyên giá, giá trị còn lại theo sổ kế toán; lý do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Phương thức bán tài sản (trường hợp đã xác định được phương thức bán thì ghi trực tiếp vào Quyết định, trường hợp chưa xác định được phương thức bán thì giao người đứng đầu cơ quan được giao nhiệm vụ tổ chức bán tài sản quyết định phương thức cụ thể căn cứ vào quy định tại các Điều 24, 26 và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xử lý tài sản gắn liền với đất khi bán trụ sở làm việc (bán cùng với quyền sử dụng đất hoặc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Cơ quan được giao nhiệm vụ tổ chức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Quản lý, sử dụng tiền thu được từ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Thời hạn hiệu lực của Quyết định (tối đa là 24 tháng (đối với trụ sở làm việc) hoặc 12 tháng (đối với tài sản khác), kể từ ngày ban hành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Cơ quan, người có thẩm quyền quyết định bán tài sản công quyết định giao cơ quan nhà nước có tài sản công hoặc cơ quan được giao thực hiện nhiệm vụ quản lý tài sản công quy định tại khoản 2, khoản 3 Điều 19 của Luật Quản lý, sử dụng tài sản công chịu trách nhiệm tổ chức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Trường hợp cơ quan, người có thẩm quyền giao trách nhiệm tổ chức bán tài sản công cho cơ quan được giao thực hiện nhiệm vụ quản lý tài sản công quy định tại khoản 2, khoản 3 Điều 19 của Luật Quản lý, sử dụng tài sản công thì thực hiện theo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của Luật Quản lý, sử dụng tài sản công tổ chức bán đối với tài sản công do Bộ trưởng, Thủ trưởng cơ quan trung ương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tổ chức bán đối với tài sản công do Hội đồng nhân dân cấp tỉnh, Ủy ban nhân dân cấp tỉnh, Chủ tịch Ủy ban nhân dân cấp tỉnh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tổ chức bán đối với tài sản công do Hội đồng nhân dân cấp huyện, Ủy ban nhân dân cấp huyện, Chủ tịch Ủy ban nhân dân cấp huyện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Căn cứ Quyết định bán của cơ quan, người có thẩm quyền, cơ quan được giao nhiệm vụ tổ chức bán tài sản công quy định tại khoản 3 Điều này có trách nhiệm tổ chức thực hiện việc bán tài sản theo quy định tại các Điều 24, 25, 26 và 27 Nghị định này. Trường hợp hết thời hạn hiệu lực của Quyết định mà chưa hoàn thành việc bán thì cơ quan được giao nhiệm vụ tổ chức bán tài sản công báo cáo cơ quan, người có thẩm quyền quyết định bán để gia hạn Quyết định để tiếp tục thực hiện bán (thời gian gia hạn không quá 24 tháng (đối với trụ sở làm việc) hoặc 12 tháng (đối với tài sản khác), kể từ ngày có Quyết định gia hạn) hoặc thực hiện thủ tục thay đổi hình thức xử lý tài sản theo quy định tại khoản 5 Điều 25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Trong thời hạn 30 ngày, kể từ ngày hoàn thành việc bán tài sản, cơ quan nhà nước có tài sản bán hạch toán giảm tài sản; báo cáo kê khai biến động tài sản công theo quy định tại Điều 126, Điều 127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Trình tự, thủ tục thanh lý tài sản công theo hình thức bán được thực hiện theo quy định tại Điều 29, Điều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Tổ chức, cá nhân mua trụ sở làm việc có trách nhiệm liên hệ với cơ quan tài nguyên và môi trường, Văn phòng đăng ký đất đai để thực hiện thủ tục hành chính về đất đai (ký Hợp đồng thuê đất, cấp Giấy chứng nhận quyền sử dụng đất, quyền sở hữu tài sản gắn liền với đất,...) theo quy định của pháp luật về đất đai theo mục đích, hình thức và thời hạn sử dụng đất tại phương án đấu giá trụ sở làm việc được cơ quan, người có thẩm quyền phê duyệt. Trường hợp sau khi mua trụ sở làm việc, tổ chức, cá nhân thực hiện dự án đầu tư xây dựng thì phải tuân thủ quy định của pháp luật về đất đai, pháp luật về đầu tư, pháp luật về xây dựng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16. Bổ sung khoản 1a, sửa đổi khoản 1, khoản 2, khoản 6, khoản 7, khoản 8 Điều 24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24. Bán tài sản công theo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bán tài sản công phải thực hiện công khai theo hình thức đấu giá, trừ các trường hợp được bán theo hình thức niêm yết giá hoặc bán chỉ định quy định tại khoản 1 Điều 26, khoản 1 Điều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1a. Đối với tài sản công là trụ sở làm việc, căn cứ Quyết định bán tài sản của cơ quan, người có thẩm quyền, cơ quan được giao nhiệm vụ tổ chức bán tài sản quy định tại khoản 3 Điều 23 Nghị định này có trách nhiệm phối hợp với các cơ quan chức năng của địa phương nơi có tài sản để lập phương án đấu giá trụ sở làm việc, trình Ủy ban nhân dân cấp tỉnh (nơi có tài sản) phê duyệt. Phương án đấu giá trụ sở làm việc gồm những nội dung chính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Thông tin về tài sản gắn liền với đất (trong trường hợp không thực hiện thanh lý tài sản gắn liền với đất trước khi tổ chức bán đấu giá): Diện tích, cấp, hạng nhà, tài sản khác gắn liền với đất; nguyên giá, giá trị còn lại của nhà, tài sản khác gắn liền với đất tại thời điểm lập hồ sơ đề nghị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Thông tin về đất: Vị trí; diện tích đất đấu giá; mục đích sử dụng đất đấu giá; hình thức sử dụng đất đấu giá (giao đất, cho thuê đất thu tiền thuê đất một lần cho cả thời gian thuê, cho thuê đất thu tiền thuê đất hằng năm); thời hạn sử dụng đất đấu giá; giá trị quyền sử dụng đất tính theo giá đất của mục đích đất đấu giá tại Bảng giá đất tại thời điểm lập phương án đấu giá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Thông tin về quy hoạch sử dụng đất và quy hoạch xây dựng chi tiết liên quan đến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Đối tượng và điều kiện tham gia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Hình thức đấu giá được áp dụng khi thực hiện cuộc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Xác định giá khởi điểm: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Đối với tài sản là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Giá khởi điểm để đấu giá là đơn giá thuê đất của thời hạn một năm (trong trường hợp hình thức sử dụng đất đấu giá là cho thuê đất thu tiền thuê đất hằng năm) hoặc giá trị quyền sử dụng đất (trong trường hợp hình thức sử dụng đất đấu giá là giao đất có thu tiền sử dụng đất, cho thuê đất thu tiền thuê đất một lần cho cả thời gian thuê) và được xác định tại thời điểm xác định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trị quyền sử dụng đất là số tiền sử dụng đất hoặc/và số tiền thuê đất trả một lần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giá thuê đất, giá trị quyền sử dụng đất được xác định theo mục đích sử dụng khu đất theo quy hoạch được cấp có thẩm quyền phê duyệt tương ứng với diện tích đất thuộc phần trụ sở làm việc có Quyết định bán. Giá đất cụ thể để tính đơn giá thuê đất, giá trị quyền sử dụng đất được xác định theo các phương pháp xác định giá đất cụ thể quy định tại Luật Đất đai, Nghị định của Chính phủ quy định về giá đất, thu tiền sử dụng đất, thu tiền thuê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Trên cơ sở phương án đấu giá trụ sở làm việc được Ủy ban nhân dân cấp tỉnh phê duyệt và quy định của pháp luật về phương pháp định giá đất, cơ quan được giao nhiệm vụ tổ chức bán tài sản quy định tại khoản 3 Điều 23 Nghị định này lập hồ sơ đề nghị xác định giá khởi điểm gửi cơ quan chuyên môn của Ủy ban nhân dân cấp tỉnh có trách nhiệm xác định giá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xác định giá khởi điểm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xác định giá khởi điểm của cơ quan được giao nhiệm vụ tổ chức bán tài sản: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tài sản công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đấu giá trụ sở làm việc được cơ quan, người có thẩm quyền phê duyệt: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Sau khi nhận được đầy đủ hồ sơ đề nghị xác định giá khởi điểm, cơ quan chuyên môn của Ủy ban nhân dân cấp tỉnh có trách nhiệm xác định giá đất theo quy định của pháp luật về đất đai có trách nhiệm thực hiện xác định, trình Chủ tịch Ủy ban nhân dân cấp tỉnh quyết định giá khởi điểm để đấu giá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a4) Trường hợp theo quy hoạch của địa phương mà phải chia thành nhiều lô để tổ chức đấu giá thì giá khởi điểm được xác định theo từng lô.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a5) Trường hợp không thực hiện thanh lý tài sản gắn liền với đất trước khi tổ chức đấu giá thì cơ quan được giao nhiệm vụ tổ chức bán tài sản thành lập Hội đồng thẩm định giá của Nhà nước theo quy định của pháp luật về giá hoặc thuê doanh nghiệp thẩm định giá xác định giá trị tài sản gắn liền với đất bảo đảm phù hợp với giá trị thực tế còn lại của tài sản để làm căn cứ, báo cáo cơ quan quản lý cấp trên (nếu có) để báo cáo cơ quan, người có thẩm quyền quyết định giá trị của tài sản gắn liền với đất. Trường hợp theo quy hoạch của địa phương mà phải chia thành nhiều lô thì giá trị tài sản gắn liền với đất được phân bổ cho từng lô theo tỷ lệ diện tích của từng lô trên tổng diện tích của tất cả các lô.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Bộ trưởng, Thủ trưởng cơ quan trung ương, Hội đồng nhân dân cấp tỉnh quy định thẩm quyền quyết định giá trị của tài sản gắn liền với đất khi bán trụ sở làm việc của cơ quan nhà nước thuộc phạm vi quản lý của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a6) Trường hợp thực hiện thanh lý tài sản gắn liền với đất trước khi tổ chức đấu giá thì người trúng đấu giá có trách nhiệm hoàn trả giá trị còn lại của tài sản gắn liền với đất được theo dõi trên sổ kế toán tại thời điểm có Quyết định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tài sản công không thuộc phạm vi quy định tại điểm a khoản này, người đứng đầu cơ quan được giao nhiệm vụ tổ chức bán tài sản quy định tại khoản 3 Điều 23 Nghị định này quyết định giá khởi điểm của tài sản bán đấu giá bảo đảm phù hợp với giá thị trường của tài sản cùng loại hoặc tài sản có cùng tiêu chuẩn kỹ thuật, chất lượng, xuất xứ tại thời điểm xác định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Người đứng đầu cơ quan được giao nhiệm vụ tổ chức bán tài sản thành lập Hội đồng thẩm định giá của Nhà nước theo quy định của pháp luật về giá hoặc thuê doanh nghiệp thẩm định giá xác </w:t>
      </w:r>
      <w:r w:rsidRPr="00496A7C">
        <w:rPr>
          <w:rFonts w:ascii="Arial" w:eastAsia="Times New Roman" w:hAnsi="Arial" w:cs="Arial"/>
          <w:sz w:val="20"/>
          <w:szCs w:val="20"/>
          <w:lang w:eastAsia="en-SG"/>
        </w:rPr>
        <w:lastRenderedPageBreak/>
        <w:t>định giá để làm căn cứ quyết định giá khởi điểm. Việc lựa chọn doanh nghiệp thẩm định giá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Giá tài sản được xác định tại điểm a, điểm b khoản này không bao gồm thuế giá trị gia tăng (VAT).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Trình tự, thủ tục đấu giá tài sản công thực hiện theo quy định của pháp luật về đấu giá tài sản. Thông tin về việc đấu giá tài sản công được niêm yết, thông báo công khai theo quy định của pháp luật về đấu giá tài sản. Cơ quan được giao nhiệm vụ tổ chức bán tài sản thực hiện giám sát quá trình tổ chức thực hiện việc đấu giá và các quyền, nghĩa vụ khác của người có tài sản đấu giá theo quy định của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đấu giá trụ sở làm việc mà không thực hiện thanh lý tài sản gắn liền với đất, giá trị tài sản trên đất được giữ nguyên, tổ chức, cá nhân tham gia đấu giá thực hiện trả giá đối với đơn giá thuê đất (trong trường hợp cho thuê đất thu tiền thuê đất hằng năm) hoặc giá trị quyền sử dụng đất (trong trường hợp giao đất, cho thuê đất thu tiền thuê đất một lần cho cả thời gian thuê). Giá trị tài sản gắn liền với đất và nghĩa vụ của người trúng đấu giá phải nộp giá trị tài sản gắn liền với đất phải được quy định tại Quy chế (nội quy) của cuộc bán đấu giá và phải được niêm yết, thông báo công khai khi niêm yết, thông báo công khai việc đấu giá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bán tài sản công theo hình thức đấu giá là giá trúng đấu giá. Trường hợp bán trụ sở làm việc mà không thực hiện thanh lý tài sản gắn liền với đất trước khi đấu giá thì giá bán trụ sở làm việc gồm đơn giá thuê đất, giá trị quyền sử dụng đất trúng đấu giá và giá trị của tài sản gắn liền với đất được xác định theo quy định tại điểm a4 khoản 2 Điều này; đơn giá thuê đất, giá trị quyền sử dụng đất trúng đấu giá là căn cứ để xác định nghĩa vụ tài chính về đất đai. Trong trường hợp Nhà nước cho thuê đất thu tiền thuê đất hằng năm, việc ổn định tiền thuê đất và điều chỉnh tiền thuê đất được thực hiện theo quy định của Luật Đất đai và Nghị định của Chính phủ về thu tiền thuê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05 ngày làm việc, kể từ ngày nhận được kết quả đấu giá tài sản do tổ chức đấu giá tài sản hoặc Hội đồng đấu giá tài sản chuyển, cơ quan được giao nhiệm vụ tổ chức bán tài sản thực hiện ký Hợp đồng mua bán tài sản đấu giá với người trúng đấu giá. Hợp đồng mua bán tài sản đấu giá được thực hiện theo quy định của pháp luật về dân sự. Hợp đồng mua bán tài sản đấu giá phải được gửi cho chủ tài khoản tạm giữ quy định tại khoản 1 Điều 36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Việc thanh toán tiền mua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bán trụ sở làm việc mà hình thức sử dụng đất sau khi bán là giao đất có thu tiền sử dụng đất, cho thuê đất thu tiền thuê đất một lần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90 ngày, kể từ ngày ký Hợp đồng mua bán tài sản đấu giá, người trúng đấu giá có trách nhiệm thanh toán tiền mua tài sản (bao gồm tiền sử dụng đất, tiền thuê đất thu một lần cho cả thời gian thuê và giá trị của tài sản gắn liền với đất) cho cơ quan được giao nhiệm vụ tổ chức bán tài sản. Trong thời hạn 03 ngày làm việc, kể từ ngày nhận được tiền bán tài sản, cơ quan được giao nhiệm vụ tổ chức bán tài sản công có trách nhiệm nộp tiền vào tài khoản tạm giữ theo quy định tại Điều 36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bán trụ sở làm việc mà hình thức sử dụng đất sau khi bán là Nhà nước cho thuê đất thu tiền thuê đất hằng năm: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thời hạn 30 ngày, kể từ ngày ký Hợp đồng mua bán tài sản đấu giá, người trúng đấu giá có trách nhiệm thanh toán giá trị của tài sản gắn liền với đất cho cơ quan được giao nhiệm vụ tổ chức bán tài sản quy định tại khoản 3 Điều 23 Nghị định này. Trong thời hạn 03 ngày làm việc, kể từ ngày nhận đủ tiền của người trúng đấu giá, cơ quan được giao nhiệm vụ tổ chức bán tài sản quy định tại khoản 3 Điều 23 Nghị định này có trách nhiệm nộp tiền vào tài khoản tạm giữ trong thời hạn 03 ngày, kể từ ngày nhận được tiền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Người trúng đấu giá có trách nhiệm thực hiện các thủ tục liên quan đến việc nộp tiền thuê đất hằng năm theo quy định của Luật Đất đai và Nghị định của Chính phủ về thu tiền thuê đất, thuê mặt nước. Việc xử lý chậm nộp tiền thuê đất hằng năm (nếu có) được thực hiện theo quy định của pháp luật về quản lý thuế.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Trường hợp bán tài sản khác (không phải là trụ sở làm việc):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Trong thời hạn 05 ngày làm việc, kể từ ngày ký Hợp đồng mua bán tài sản đấu giá, người trúng đấu giá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kể từ ngày nhận được tiền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quá thời hạn quy định tại các điểm a, b và c khoản này mà người trúng đấu giá chưa thanh toán đủ số tiền mua tài sản thì cơ quan được giao nhiệm vụ tổ chức bán tài sản thực hiện hủy bỏ Hợp đồng đã ký kết và người trúng đấu giá không được nhận lại số tiền tương ứng với khoản tiền đặt cọc.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Thời hạn nộp tiền cụ thể và quy định về việc hủy bỏ Hợp đồng phải được ghi rõ tại Quy chế bán đấu giá, Hợp đồng mua bán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đã ký Hợp đồng mua bán tài sản hoặc thanh toán tiền mua tài sản nhưng sau đó người mua tài sản không mua nữa thì được xử lý theo Hợp đồng ký kết và pháp luật về dân sự.</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 (trong trường hợp quy định tại điểm a, điểm c khoản 7 Điều này) hoặc sau khi người mua đã hoàn thành việc thanh toán giá trị tài sản gắn liền với đất (trong trường hợp quy định tại điểm b khoản 7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17. Sửa đổi Điều 25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25. Xử lý tài sản công trong trường hợp đấu giá không thành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Tổ chức đấu giá lại đối với trường hợp đấu giá lần đầu không thành.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từ lần thứ hai trở đi tổ chức đấu giá không thành, cơ quan được giao nhiệm vụ tổ chức bán tài sản quy định tại khoản 3 Điều 23 Nghị định này thực hiện theo một trong các phương án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Bán cho người duy nhất trong trường hợp khi đã hết thời hạn đăng ký tham gia mà chỉ có một người đăng ký tham gia đấu giá hoặc 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trả giá ít nhất bằng giá khởi điểm khi đấu giá từ lần thứ hai trở lên.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Tổ chức đấu giá lại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cơ quan, người có thẩm quyền đã ra quyết định bán tài sản để xem xét, quyết định hủy bỏ quyết định bán đấu giá tài sản công để áp dụng hình thức xử lý khác theo quy định tại Luật Quản lý, sử dụng tài sản công và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tổ chức đấu giá lại được thực hiện theo quy định tại các khoản 4, 5 và 6 Điều 24 Nghị định này. Cơ quan được giao nhiệm vụ tổ chức bán tài sản có trách nhiệm xác định nguyên nhân của việc đấu giá không thành; trường hợp xác định nguyên nhân do giá khởi điểm cao thì báo cáo Thủ trưởng cơ quan được giao nhiệm vụ tổ chức bán tài sản xem xét, quyết định việc xác định lại giá khởi điểm để tổ chức đấu giá lại. Việc xác định lại giá khởi điểm được thực hiện theo quy định tại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Thủ tục bán cho người duy nhất theo quy định tại điểm a khoản 2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07 ngày làm việc, kể từ ngày xác định được người duy nhất theo quy định tại điểm a khoản 2 Điều này,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đã ra quyết định bán tài sản để xem xét, quyết định bán tài sản cho người duy nhất thay thế quyết định bán đấu giá tài sản đã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bán tài sản công cho người duy nhất được xác định theo quy định tại điểm a khoản 2 Điều này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bán của cơ quan được giao nhiệm vụ tổ chức bán tài sản (trong đó mô tả đầy đủ quá trình tổ chức đấu giá; mức giá tổ chức, cá nhân duy nhất quy định tại điểm a khoản 2 Điều này đã trả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Văn bản đề nghị bán tài sản công cho người duy nhất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mua tài sản công của người duy nhất được xác định theo quy định tại điểm a khoản 2 Điều này (trong đó xác định cụ thể giá mua không thấp hơn giá khởi điểm và không thấp hơn giá đã trả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đấu giá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bán đấu giá tài sản (nếu có) và các hồ sơ liên quan đến quá trình tổ chức đấu giá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07 ngày làm việc, kể từ ngày nhận được đầy đủ hồ sơ hợp lệ, cơ quan, người có thẩm quyền quy định tại khoản 2 Điều 22 Nghị định này xem xét, quyết định bán tài sản công cho người duy nhất tham gia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05 ngày làm việc, kể từ ngày có Quyết định bán tài sản của cơ quan, người có thẩm quyền, cơ quan được giao nhiệm vụ tổ chức bán tài sản quy định tại khoản 3 Điều 23 Nghị định này ký Hợp đồng mua bán tài sản với người mua.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thanh toán tiền mua tài sản được thực hiện theo quy định tại khoản 7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Việc xuất hóa đơn bán tài sản công cho người mua, giao tài sản cho người mua được thực hiện theo quy định tại khoản 8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Thủ tục thay đổi hình thức xử lý tài sản quy định tại điểm c khoản 2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07 ngày làm việc, kể từ ngày xác định việc đấu giá không thành,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quy định tại khoản 2 Điều 22 Nghị định này ra Quyết định hủy bỏ quyết định bán đấu giá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hủy bỏ quyết định bán đấu giá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hủy bỏ quyết định bán đấu giá của cơ quan được giao nhiệm vụ tổ chức bán tài sản quy định tại khoản 3 Điều 23 Nghị định này (trong đó nêu rõ lý do đấu giá không thành và mô tả đầy đủ quá trình tổ chức đấu giá):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hủy bỏ quyết định bán đấu giá của các cơ quan quản lý cấp trên có liên quan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Quyết định bán đấu giá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bán đấu giá tài sản (nếu có) và các hồ sơ liên quan đến quá trình tổ chức đấu giá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Trường hợp cơ quan, người có thẩm quyền ra Quyết định hủy bỏ quyết định bán đấu giá tài sản công, cơ quan nhà nước được giao quản lý, sử dụng tài sản công lập hồ sơ đề nghị cơ quan, người có thẩm quyền xem xét, quyết định hình thức xử lý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18. Sửa đổi khoản 1 Điều 26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26. Bán tài sản công theo hình thức niêm yết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Bán tài sản công công khai theo hình thức niêm yết giá được áp dụng đối với tài sản công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công chưa được theo dõi nguyên giá trên sổ kế toán thì việc bán tài sản công theo hình thức niêm yết giá được áp dụng đối với tài sản công có giá trị đánh giá lại từ 10 triệu đồng đến dưới 50 triệu đồng/01 đơn vị tài sản. Trường hợp tài sản quy định tại khoản này được bán cùng với tài sản phải bán theo hình thức đấu giá thì áp dụng hình thức đấu giá. Hình thức niêm yết giá không được áp dụng trong trường hợp bán trụ sở làm việc,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19. Sửa đổi khoản 1, khoản 4 Điều 27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“Điều 27. Bán tài sản công theo hình thức chỉ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Bán tài sản công theo hình thức chỉ định được áp dụng đối với tài sản công có nguyên giá theo sổ kế toán dưới 250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tài sản công theo hình thức chỉ định được áp dụng đối với tài sản công có giá trị đánh giá lại dưới 10 triệu đồng/01 đơn vị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Hình thức chỉ định không được áp dụng trong trường hợp bán xe ô tô, trụ sở làm việc, trừ trường hợp đặc biệt theo quy định của Chính phủ về sắp xếp lại, xử lý tài sản công. Trường hợp tài sản quy định tại khoản này được bán cùng với tài sản phải bán theo hình thức đấu giá thì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Sau khi có quyết định bán tài sản của cơ quan, người có thẩm quyền, cơ quan được giao nhiệm vụ tổ chức bán tài sản quy định tại khoản 3 Điều 23 Nghị định này thông báo công khai tại trụ sở cơ quan có tài sản bán và thực hiện bán cho người đầu tiên nộp văn bản đề nghị mua tài sản. Trong thời hạn 05 ngày làm việc, kể từ ngày nhận được văn bản đề nghị mua tài sản của người đầu tiên, cơ quan được giao nhiệm vụ tổ chức bán tài sản thực hiện ký Hợp đồng mua bán tài sản với người mua.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thanh toán tiền mua tài sản, nộp tiền vào tài khoản tạm giữ được thực hiện theo quy định tại khoản 6 Điều 26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20. Sửa đổi Điều 28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28. Thẩm quyền quyết định thanh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Thẩm quyền quyết định thanh lý tài sản công trong các trường hợp quy định tại khoản 1 Điều 45 của Luật Quản lý, sử dụng tài sản công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thanh lý tài sản công là tài sản cố định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thanh lý tài sản công là tài sản cố định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thanh lý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của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21. Sửa đổi khoản 1, khoản 2, bổ sung khoản 6 Điều 29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29. Trình tự, thủ tục thanh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Khi có tài sản công hết hạn sử dụng theo quy định của pháp luật mà phải thanh lý; tài sản công chưa hết hạn sử dụng nhưng bị hư hỏng mà không thể sửa chữa được hoặc việc sửa chữa không hiệu quả (dự kiến chi phí sửa chữa lớn hơn 30% nguyên giá tài sản), nhà làm việc hoặc tài sản khác gắn liền với đất không phù hợp với quy hoạch phải phá dỡ,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thanh lý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thanh lý tài sản công của cơ quan nhà nước được giao quản lý, sử dụng tài sản công (trong đó nêu rõ trách nhiệm tổ chức thanh lý tài sản; dự kiến chi phí sửa chữa tài sản (theo báo giá của đơn vị có chức năng sửa chữa) trong trường hợp xác định việc sửa chữa không hiệu quả):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thanh lý tài sản công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đề nghị thanh lý (chủng loại, số lượng, diện tích; tình trạng; nguyên giá, giá trị còn lại theo sổ kế toán; hình thức thanh lý; lý do thanh lý):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d) Ý kiến bằng văn bản của cơ quan chuyên môn về xây dựng (Sở Xây dựng, Phòng Quản lý đô thị, Phòng Kinh tế và hạ tầng thuộc Ủy ban nhân dân cấp huyện) hoặc văn bản thẩm định của đơn vị tư vấn có chức năng thẩm định về tình trạng tài sản và khả năng sửa chữa (đối với tài sản là nhà, </w:t>
      </w:r>
      <w:r w:rsidRPr="00496A7C">
        <w:rPr>
          <w:rFonts w:ascii="Arial" w:eastAsia="Times New Roman" w:hAnsi="Arial" w:cs="Arial"/>
          <w:sz w:val="20"/>
          <w:szCs w:val="20"/>
          <w:lang w:eastAsia="en-SG"/>
        </w:rPr>
        <w:lastRenderedPageBreak/>
        <w:t>công trình xây dựng chưa hết hạn sử dụng nhưng bị hư hỏng mà không thể sửa chữa được):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hồ sơ khác có liên quan đến đề nghị thanh lý tài sản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Trong thời hạn 30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thanh lý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thanh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thanh lý (chủng loại, số lượng, diện tích; nguyên giá, giá trị còn lại theo sổ kế toán; lý do thanh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Hình thức thanh lý tài sản (bán; phá dỡ, hủy bỏ và bán vật tư, vật liệu thu hồi từ phá dỡ, hủy bỏ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Quản lý, sử dụng tiền thu được từ thanh lý tài sản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Trường hợp phải phá dỡ, hủy bỏ tài sản để thực hiện dự án đầu tư theo dự án được cơ quan, người có thẩm quyền phê duyệt hoặc để giải phóng mặt bằng khi Nhà nước thu hồi đất thì cơ quan nhà nước có tài sản không phải thực hiện thủ tục báo cáo cơ quan, người có thẩm quyền quyết định thanh lý tài sản công theo quy định tại Điều này; cơ quan nhà nước có tài sản có trách nhiệm bàn giao tài sản phải phá dỡ, hủy bỏ cho Ban Quản lý dự án/Chủ đầu tư thực hiện dự án, tổ chức làm nhiệm vụ bồi thường, giải phóng mặt bằng để thực hiện theo quy định của pháp luật có liên quan. Việc bàn giao được lập thành Biên bản theo Mẫu số 01/TSC-BBGN ban hành kèm theo Nghị định này; căn cứ Biên bản bàn giao tài sản, cơ quan nhà nước có tài sản thực hiện hạch toán giảm tài sản theo quy định. Trường hợp thực hiện dự án đầu tư để xây dựng trụ sở làm việc thì Ban Quản lý dự án/Chủ đầu tư thực hiện dự án có trách nhiệm phá dỡ, hủy bỏ tài sản để thực hiện dự án và xử lý vật tư, vật liệu thu hồi từ phá dỡ, hủy bỏ theo quy định; trường hợp giải phóng mặt bằng khi Nhà nước thu hồi đất thì tổ chức làm nhiệm vụ bồi thường, giải phóng mặt bằng thực hiện việc bồi thường, giải phóng mặt bằng và xử lý tài sản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22. Sửa đổi, bổ sung Điều 30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30. Tổ chức thanh lý tài sản công theo hình thức phá dỡ,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có tài sản thanh lý tự thực hiện hoặc thuê tổ chức, cá nhân khác thực hiện việc phá dỡ, hủy bỏ tài sản, trừ trường hợp phá dỡ, hủy bỏ theo quy định tại khoản 6 Điều 29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phá dỡ, hủy bỏ tài sản có thể được thực hiện theo các hình thức: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Sử dụng biện pháp cơ học.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Hủy đốt, hủy chôn, sử dụng hóa chất.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Tháo gỡ cài đặt khỏi thiết bị (trong trường hợp tài sản phá dỡ, hủy bỏ là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Hình thức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thuê tổ chức, cá nhân khác thực hiện việc phá dỡ, hủy bỏ tài sản, việc lựa chọn tổ chức, cá nhân khác thực hiện việc phá dỡ, hủy bỏ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thuê tổ chức, cá nhân khác thực hiện việc phá dỡ, hủy bỏ tài sản thì việc lựa chọn tổ chức, cá nhân thực hiện việc phá dỡ, hủy bỏ được thực hiện theo quy định của pháp luật về đấu thầu. 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kết hợp việc phá dỡ, hủy bỏ tài sản với việc bán vật tư, vật liệu thu hồi thì áp dụng hình thức đấu thầu trong trường hợp dự kiến chi phí phá dỡ, hủy bỏ lớn hơn giá trị dự kiến của vật tư, vật liệu thu hồi; áp dụng hình thức đấu giá trong trường hợp dự kiến chi phí phá dỡ, hủy bỏ nhỏ hơn giá trị dự kiến của vật tư, vật liệu thu hồi. Giá trị dự kiến của vật tư, vật liệu thu hồi được xác định theo quy định tại điểm b và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Tổ chức, cá nhân được lựa chọn thông qua đấu thầu, đấu giá thực hiện việc phá dỡ, hủy bỏ tài sản kết hợp với việc bán vật tư, vật liệu thu hồi được thực hiện thanh toán bù trừ chi phí phá dỡ và giá trị vật tư, vật liệu thu hồi sau phá dỡ trên cơ sở kết quả đấu thầu,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cơ quan nhà nước có tài sản thanh lý tự thực hiện phá dỡ, hủy bỏ tài sản, người đứng đầu cơ quan nhà nước có tài sản quyết định thành lập Hội đồng thanh lý để thực hiện phá dỡ, hủy bỏ tài sản. Hội đồng thanh lý do lãnh đạo cơ quan nhà nước có tài sản thanh lý làm Chủ tịch Hội đồng, các thành viên là đại diện bộ phận kế toán, đại diện bộ phận sử dụng tài sản, đại diện công đoàn và các thành viên khác (nếu cần). Việc phá dỡ, hủy bỏ được lập thành Biên bản.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23. Sửa đổi Điều 31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31. Tổ chức thanh lý tài sản công theo hình thức bán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thanh lý tài sản công theo hình thức bán được thực hiện thông qua hình thức đấu giá theo quy định của pháp luật, trừ các trường hợp quy định tại khoản 2, khoản 3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Bán thanh lý tài sản công theo hình thức niêm yết giá được áp dụng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thanh lý theo hình thức bán có nguyên giá theo sổ kế toán dưới 500 triệu đồng/01 đơn vị tài sản và giá trị đánh giá lại từ 10 triệu đồng đến dưới 50 triệu đồng/01 đơn vị tài sản; trường hợp tài sản công chưa được theo dõi nguyên giá trên sổ kế toán thì việc thanh lý tài sản công theo hình thức bán niêm yết giá được áp dụng đối với tài sản công có giá trị đánh giá lại từ 10 triệu đồng đến dưới 50 triệu đồng/01 đơn vị tài sản. Không áp dụng hình thức bán niêm yết giá đối với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thu hồi từ thanh lý tài sản công theo hình thức phá dỡ, hủy bỏ có giá trị từ 10 triệu đồng đến dưới 50 triệu đồng. Việc xác định giá trị vật tư, vật liệu thu hồi được thực hiện theo quy định tại điểm b,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tài sản quy định tại khoản này được bán cùng với tài sản phải bán theo hình thức đấu giá thì được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Bán thanh lý tài sản công theo hình thức chỉ định được áp dụng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thanh lý theo hình thức bán có nguyên giá theo sổ kế toán dưới 500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thanh lý tài sản công theo hình thức chỉ định được áp dụng đối với tài sản công có giá trị đánh giá lại dưới 10 triệu đồng/01 đơn vị tài sản. Không áp dụng hình thức chỉ định đối với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thu hồi từ thanh lý tài sản công theo hình thức phá dỡ, hủy bỏ có giá trị dưới 10 triệu đồng. Việc xác định giá trị vật tư, vật liệu thu hồi được thực hiện theo quy định tại điểm b, điểm c khoản 2 Điều 24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tài sản quy định tại khoản này được bán cùng với tài sản phải bán theo hình thức đấu giá thì được áp dụng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tổ chức bán thanh lý tài sản công theo hình thức đấu giá thực hiện theo quy định tại Điều 24 Nghị định này; việc xử lý tài sản công trong trường hợp đấu giá không thành được thực hiện theo quy định tại Điều 25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tổ chức bán thanh lý tài sản công theo hình thức niêm yết giá thực hiện theo quy định tại Điều 26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Việc tổ chức bán thanh lý tài sản công theo hình thức chỉ định thực hiện theo quy định tại Điều 27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24. Sửa đổi Điều 32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32. Thẩm quyền quyết định tiêu hủy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tiêu hủy tài sản công là tài sản cố định tại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Hội đồng nhân dân cấp tỉnh quy định thẩm quyền quyết định tiêu hủy tài sản công là tài sản cố định tại cơ quan nhà nước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tiêu hủy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25. Sửa đổi Điều 34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34. Thẩm quyền quyết định xử lý tài sản công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Thủ trưởng cơ quan trung ương quy định thẩm quyền quyết định xử lý tài sản công là tài sản cố định tại cơ quan nhà nước thuộc phạm vi quản lý của bộ, cơ quan trung ương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Hội đồng nhân dân cấp tỉnh quy định thẩm quyền quyết định xử lý tài sản công là tài sản cố định tại cơ quan nhà nước thuộc phạm vi quản lý của địa phương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Người đứng đầu cơ quan nhà nước được giao quản lý, sử dụng tài sản công quyết định xử lý trong trường hợp bị mất, bị hủy hoại đối với: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là tài sản cố định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không phải là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Tài sản công bị mất, bị hủy hoại một phần không phải thực hiện thủ tục quyết định xử lý tài sản trong trường hợp bị mất, bị hủy hoại; cơ quan nhà nước được giao quản lý, sử dụng tài sản có trách nhiệm xác định nguyên nhân, trách nhiệm để xảy ra việc tài sản công bị mất, bị hủy hoại và thực hiện xử lý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tài sản có thể tiếp tục sử dụng hoặc sửa chữa để tiếp tục sử dụng, trên cơ sở kết quả xác định nguyên nhân, trách nhiệm, cơ quan nhà nước được giao quản lý, sử dụng tài sản thực hiện điều chỉnh nguyên giá tài sản cố định để thực hiện hạch toán theo hướng dẫn của Bộ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tài sản công bị mất, bị hủy hoại một phần mà không thể sử dụng được hoặc việc sửa chữa không hiệu quả thì cơ quan nhà nước được giao quản lý, sử dụng tài sản thực hiện trình tự, thủ tục thanh lý đối với tài sản đó theo quy định tại các Điều 28, 29, 30 và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26. Bổ sung Điều 35a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35a.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chuyển giao tài sản công về địa phương quản lý, xử lý được áp dụng đối với tài sản công là trụ sở làm việc và các tài sản khác hiện có tại trụ sở làm việc đó mà cơ quan nhà nước được giao quản lý, sử dụng tài sản không còn nhu cầu sử dụng. Không thực hiện thanh toán giá trị tài sản trong trường hợp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chuyển giao tài sản công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quyết định chuyển giao tài sản công của cơ quan nhà nước thuộc trung ương quản lý về Ủy ban nhân dân tỉnh, thành phố nơi có tài sản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Ủy ban nhân dân cấp tỉnh quyết định chuyển giao tài sản công của cơ quan nhà nước thuộc địa phương quản lý trên địa bàn địa phương khác về Ủy ban nhân dân tỉnh, thành phố nơi có tài sản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Ủy ban nhân dân cấp tỉnh quyết định chuyển giao tài sản công của cơ quan nhà nước thuộc địa phương quản lý cho các cơ quan chức năng của địa phương (cơ quan chuyên môn thuộc Ủy ban nhân dân cấp tỉnh, tổ chức phát triển quỹ đất, cơ quan chuyên môn thuộc Ủy ban nhân dân cấp huyện)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Trình tự, thủ tục quyết định chuyển giao tài sản công về địa phương quản lý, xử lý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nhà nước có tài sản lập 01 bộ hồ sơ đề nghị chuyển giao tài sản công về địa phương quản lý, xử lý gửi cơ quan quản lý cấp trên (nếu có) để xem xét, đề nghị cơ quan, người có thẩm quyền quy định tại khoản 2 Điều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chuyển giao tài sản công về địa phương quản lý, xử lý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Văn bản đề nghị chuyển giao tài sản công về địa phương quản lý, xử lý của cơ quan nhà nước được giao quản lý, sử dụng tài sản công: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Văn bản đề nghị chuyển giao tài sản công về địa phương quản lý, xử lý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Danh mục tài sản đề nghị chuyển giao về địa phương quản lý, xử lý (chủng loại, số lượng, diện tích; tình trạng; nguyên giá, giá trị còn lại theo sổ kế toán; lý do chuyển giao):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a4) Các hồ sơ khác có liên quan đến đề nghị chuyển giao tài sản công về địa phương quản lý, xử lý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trường hợp quy định tại điểm a, điểm b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Trong thời hạn 30 ngày, kể từ ngày nhận được đầy đủ hồ sơ hợp lệ, cơ quan, người có thẩm quyền quy định tại điểm a, điểm b khoản 2 Điều này gửi lấy ý kiến bằng văn bản của Ủy ban nhân dân cấp tỉnh nơi có tài sản hoặc có văn bản hồi đáp trong trường hợp đề nghị chuyển giao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Trong thời hạn 30 ngày, kể từ ngày nhận được văn bản lấy ý kiến của cơ quan, người có thẩm quyền quy định tại điểm a, điểm b khoản 2 Điều này, Ủy ban nhân dân cấp tỉnh nơi có tài sản có trách nhiệm có ý kiến bằng văn bản về đề nghị chuyển giao tài sản về địa phương quản lý,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b3) Trong thời hạn 15 ngày, kể từ ngày nhận được văn bản thống nhất tiếp nhận của Ủy ban nhân dân cấp tỉnh nơi có tài sản hoặc sau 30 ngày kể từ ngày có văn bản gửi lấy ý kiến mà Ủy ban nhân dân cấp tỉnh nơi có tài sản không có ý kiến, cơ quan, người có thẩm quyền quy định tại điểm a, điểm b khoản 2 Điều này ban hành Quyết định chuyển giao tài sản về địa phương quản lý, xử lý. Ủy ban nhân dân cấp tỉnh nơi có tài sản chịu trách nhiệm trong trường hợp không có ý kiến theo thời hạn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b4) Trong thời hạn 15 ngày, kể từ ngày nhận được văn bản không thống nhất tiếp nhận của Ủy ban nhân dân cấp tỉnh nơi có tài sản, cơ quan, người có thẩm quyền quy định tại điểm a, điểm b khoản 2 Điều này chỉ đạo cơ quan nhà nước được giao quản lý, sử dụng tài sản đề xuất phương án xử lý phù hợp với quy định tại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với trường hợp quy định tại điểm c khoản 2 Điều này, trong thời hạn 30 ngày, kể từ ngày nhận được đầy đủ hồ sơ hợp lệ, cơ quan, người có thẩm quyền quy định tại điểm c khoản 2 Điều này xem xét, quyết định chuyển giao tài sản về địa phương quản lý, xử lý hoặc có văn bản hồi đáp trong trường hợp đề nghị chuyển giao tài sản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Nội dung chủ yếu của Quyết định chuyển giao tài sản về địa phương quản lý, xử lý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d1) Cơ quan nhà nước có tài sản chuyển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d2) Danh mục tài sản chuyển giao (chủng loại, số lượng, diện tích; tình trạng; nguyên giá, giá trị còn lại theo sổ kế toán; lý do chuyển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d3) Cơ quan tiếp nhận tài sản chuyển giao: Ủy ban nhân dân cấp tỉnh (trong trường hợp chuyển giao tài sản của cơ quan nhà nước thuộc trung ương quản lý, tài sản của cơ quan nhà nước thuộc địa phương quản lý trên địa bàn địa phương khác); cơ quan chức năng của địa phương (trong trường hợp chuyển giao tài sản của cơ quan nhà nước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d4)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Trong thời hạn 15 ngày, kể từ ngày có Quyết định chuyển giao (đối với trường hợp quy định tại điểm a, điểm b khoản 2 Điều này), Ủy ban nhân dân cấp tỉnh có trách nhiệm ban hành văn bản giao nhiệm vụ tiếp nhận tài sản cho cơ quan chức năng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e) Trong thời hạn 30 ngày, kể từ ngày có Quyết định chuyển giao của cơ quan, người có thẩm quyền (đối với trường hợp quy định tại điểm c khoản 2 Điều này) hoặc kể từ ngày có văn bản giao </w:t>
      </w:r>
      <w:r w:rsidRPr="00496A7C">
        <w:rPr>
          <w:rFonts w:ascii="Arial" w:eastAsia="Times New Roman" w:hAnsi="Arial" w:cs="Arial"/>
          <w:sz w:val="20"/>
          <w:szCs w:val="20"/>
          <w:lang w:eastAsia="en-SG"/>
        </w:rPr>
        <w:lastRenderedPageBreak/>
        <w:t>nhiệm vụ của Ủy ban nhân dân cấp tỉnh (đối với trường hợp quy định tại điểm a, điểm b khoản 2 Điều này), cơ quan nhà nước được giao quản lý, sử dụng tài sản công có trách nhiệm phối hợp với cơ quan chức năng của địa phương (theo Quyết định chuyển giao hoặc văn bản giao nhiệm vụ của Ủy ban nhân dân cấp tỉnh) thực hiện bàn giao, tiếp nhận tài sản; thực hiện hạch toán giảm tài sản, giá trị tài sản chuyển giao. Việc bàn giao, tiếp nhận tài sản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g1) Trường hợp giao, điều chuyển cho cơ quan, tổ chức, đơn vị quản lý, sử dụng thì thực hiện theo quy định của pháp luật về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g2)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có chức năng quản lý, kinh doanh nhà địa phương quản lý,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g3) Trường hợp xử lý theo chính sách nhà ở, đất ở thì thực hiện theo quy định của pháp luật về nhà ở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g4) Trường hợp thực hiện giao đất, cho thuê đất thì thực hiện theo quy định của pháp luật về đất đai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g5) Trường hợp giao tổ chức phát triển quỹ đất quản lý, khai thác thì thực hiện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Cơ quan chuyên môn về tài chính có trách nhiệm tham mưu cho Ủy ban nhân dân cùng cấp trong trường hợp xử lý theo quy định tại điểm g1, điểm g2 khoản này. Cơ quan chuyên môn về xây dựng có trách nhiệm tham mưu cho Ủy ban nhân dân cùng cấp trong trường hợp xử lý theo quy định tại điểm g3 khoản này. Cơ quan chuyên môn về tài nguyên và môi trường có trách nhiệm tham mưu cho Ủy ban nhân dân cùng cấp trong trường hợp xử lý theo quy định tại điểm g4, điểm g5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Cơ quan tiếp nhận tài sản chuyển giao có trách nhiệm mở sổ theo dõi, hạch toán riêng đối với tài sản nhận chuyển giao từ thời điểm nhận chuyển giao đến khi hoàn thành việc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27. Bổ sung Điều 35b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35b. Xử lý tài sản công trong trường hợp sáp nhập, hợp nhất, chia tách, giải thể</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nhà nước thuộc đối tượng thực hiện sáp nhập, hợp nhất, chia tách, giải thể có trách nhiệm thực hiện kiểm kê, phân loại đối với tài sản thuộc quyền quản lý, sử dụng của cơ quan; chịu trách nhiệm xử lý tài sản phát hiện thừa/thiếu qua kiểm kê theo quy định của pháp luật. Đối với tài sản không phải của cơ quan (tài sản nhận giữ hộ, tài sản mượn, tài sản thuê của tổ chức, cá nhân khác...), cơ quan nhà nước thực hiện xử lý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sáp nhập, hợp nhất thì pháp nhân mới sau khi sáp nhập, hợp nhất được kế thừa quyền quản lý, sử dụng tài sản của cơ quan bị sáp nhập, hợp nhất. Sau khi hoàn thành việc sáp nhập, hợp nhất, pháp nhân mới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 Đối với các tài sản đã có Quyết định xử lý của cơ quan, người có thẩm quyền trước khi sáp nhập, hợp nhất mà đến thời điểm sáp nhập, hợp nhất, cơ quan nhà nước bị sáp nhập, hợp nhất chưa xử lý xong thì pháp nhân mới có trách nhiệm tiếp tục thực hiện các nội dung chưa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chia tách, cơ quan nhà nước thuộc đối tượng thực hiện chia tách có trách nhiệm lập phương án phân chia tài sản hiện có và phân công trách nhiệm xử lý các tài sản đang xử lý dở dang cho các pháp nhân mới sau khi chia tách, báo cáo cơ quan, người có thẩm quyền quyết định chia tách; phê duyệt khi ban hành Quyết định chia tách. Sau khi hoàn thành việc chia tách, các pháp nhân mới có trách nhiệm bố trí sử dụng tài sản theo tiêu chuẩn, định mức sử dụng tài sản công được cơ quan, người có thẩm quyền ban hành và hoàn thành việc xử lý các tài sản đang xử lý dở dang theo trách nhiệm được phân công;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4. Trường hợp giải thể, sau khi có Quyết định giải thể của cơ quan, người có thẩm quyền, cơ quan nhà nước bị giải thể có trách nhiệm bàn giao tài sản cho cơ quan quản lý cấp trên. Cơ quan quản lý cấp trên có trách nhiệm căn cứ quy định tại Luật Quản lý, sử dụng tài sản công và Nghị định này lập hồ sơ báo cáo cơ quan, người có thẩm quyền xem xét, quyết định xử lý, trên cơ sở đó tổ chức xử lý tài sản theo quy định. Đối với các tài sản đã có Quyết định xử lý của cơ quan, người có thẩm quyền trước khi giải thể mà đến thời điểm giải thể, cơ quan nhà nước bị giải thể chưa xử lý xong thì cơ quan quản lý cấp trên có trách nhiệm tiếp tục thực hiện các nội dung chưa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28. Bổ sung Điều 35c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35c. Xử lý tài sản công là vũ khí, vật liệu nổ, công cụ hỗ trợ, sản phẩm mật mã của ngành cơ yếu trang bị cho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Tài sản công là vũ khí, vật liệu nổ, công cụ hỗ trợ được xử lý theo các hình thức: thu hồi, thanh lý, tiêu hủy, điều chuyển, xử lý trong trường hợp bị mất, bị hủy hoại. Việc thu hồi đối với vũ khí, vật liệu nổ quân dụng, công cụ hỗ trợ và việc thanh lý, tiêu hủy vũ khí, vật liệu nổ, công cụ hỗ trợ được thực hiện theo quy định của pháp luật về quản lý, sử dụng vũ khí, vật liệu nổ và công cụ hỗ trợ. Việc điều chuyển, xử lý tài sản trong trường hợp bị mất, bị hủy hoại và các hình thức xử lý khác đối với vũ khí, vật liệu nổ, công cụ hỗ trợ được thực hiện theo quy định tại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xử lý tài sản công là sản phẩm mật mã của ngành cơ yếu trang bị cho cơ quan nhà nước được thực hiện theo quy định của pháp luật về cơ yếu.”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29. Sửa đổi khoản 1, khoản 4, khoản 6, khoản 8, khoản 9, khoản 10, khoản 12 Điều 36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36. Quản lý, sử dụng số tiền thu được từ việc xử lý tài sản công tại cơ quan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Toàn bộ số tiền thu được từ việc xử lý tài sản công tại cơ quan nhà nước (trừ tiền thuê đất hằng năm khi bán trụ sở làm việc) được nộp vào tài khoản tạm giữ tại Kho bạc Nhà nước do cơ quan được giao thực hiện nhiệm vụ quản lý tài sản công sau đây làm chủ tài khoản: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được giao thực hiện nhiệm vụ quản lý tài sản công quy định tại khoản 2 Điều 19 của Luật Quản lý, sử dụng tài sản công làm chủ tài khoản quản lý số tiền thu được từ xử lý tài sản công của cơ quan nhà nước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Sở Tài chính làm chủ tài khoản quản lý số tiền thu được từ xử lý tài sản công do cơ quan, người có thẩm quyền cấp tỉnh quyết định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Phòng Tài chính - Kế hoạch cấp huyện làm chủ tài khoản quản lý số tiền thu được từ xử lý tài sản công do cơ quan, người có thẩm quyền thuộc cấp huyện, cấp xã quyết định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Nội dung chi phí liên quan đến xử lý tài sản công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Chi phí kiểm kê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Chi phí đo, vẽ nhà,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Chi phí xác định giá và thẩm định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Chi phí di dời, phá dỡ, hủy bỏ, tiêu hủy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khoản thù lao và chi phí liên quan đến việc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Chi phí niêm yết, thông báo công khai, cho xem tài sản, lựa chọn người được quyền mua tài sản trong trường hợp bán tài sản theo hình thức niêm yết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Chi phí hợp lý khác có liên quan đến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Trong thời hạn 30 ngày, kể từ ngày nộp tiền vào tài khoản tạm giữ, cơ quan được giao nhiệm vụ tổ chức bán, thanh lý tài sản có trách nhiệm lập 01 bộ hồ sơ đề nghị thanh toán gửi chủ tài khoản tạm giữ để chi trả chi phí xử lý tài sản hoặc có văn bản đề nghị gia hạn thời hạn thanh toán (văn bản nêu rõ lý do đề nghị gia hạn và thời gian gia hạn nhưng không quá 30 ngày kể từ ngày có văn bản đề nghị gia hạn) hoặc có văn bản xác nhận không phát sinh chi phí. Người đứng đầu cơ quan được giao nhiệm vụ tổ chức bán, thanh lý tài sản chịu trách nhiệm trước pháp luật về việc chậm gửi hồ sơ, văn bản và tính chính xác của khoản chi đề nghị thanh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thanh toán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Văn bản đề nghị thanh toán của cơ quan được giao nhiệm vụ tổ chức xử lý tài sản (trong đó nêu rõ tổng số tiền thu được từ việc xử lý tài sản, tổng chi phí xử lý tài sản, thông tin về tài khoản tiếp nhận thanh toán) kèm theo bảng kê chi tiết các khoản chi: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Quyết định xử lý tài sản của cơ quan, người có thẩm quyền: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Các hồ sơ, giấy tờ chứng minh cho các khoản chi như: Dự toán chi được duyệt; Hợp đồng thuê dịch vụ thẩm định giá, đấu giá, phá dỡ; hóa đơn, phiếu thu tiền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Định kỳ hằng quý, chủ tài khoản tạm giữ thực hiện nộp ngân sách trung ương (đối với tiền thu được từ xử lý tài sản của cơ quan nhà nước thuộc trung ương quản lý), ngân sách địa phương (đối với tiền thu được từ xử lý tài sản của cơ quan nhà nước thuộc địa phương quản lý) theo quy định của pháp luật về ngân sách nhà nước đối với các khoản thu từ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Đã hoàn thành việc thanh toán chi phí hoặc có văn bản xác nhận không phát sinh chi phí của cơ quan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Đã quá thời hạn 30 ngày, kể từ ngày cơ quan được giao nhiệm vụ tổ chức bán, thanh lý tài sản nộp tiền vào tài khoản tạm giữ mà chủ tài khoản tạm giữ không nhận được hồ sơ đề nghị thanh toán chi phí hoặc văn bản đề nghị gia hạn thanh toán hoặc văn bản xác nhận không phát sinh chi phí của cơ quan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9. Trường hợp cơ quan nhà nước được cơ quan, người có thẩm quyền cho phép xử lý tài sản công để mua sắm tài sản thay thế theo tiêu chuẩn, định mức thì được cơ quan, người có thẩm quyền theo quy định của pháp luật về ngân sách nhà nước ưu tiên bố trí trong dự toán chi ngân sách nhà nước để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cơ quan nhà nước được cơ quan, người có thẩm quyền cho phép xử lý tài sản công là trụ sở làm việc và có dự án đầu tư xây dựng, mua sắm, cải tạo, nâng cấp trụ sở làm việc thì được cơ quan, người có thẩm quyền theo quy định của pháp luật về đầu tư công, pháp luật về ngân sách nhà nước ưu tiên bố trí vốn trong kế hoạch đầu tư công, dự toán chi ngân sách nhà nước để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10. Trường hợp không phát sinh nguồn thu từ việc xử lý tài sản hoặc số tiền thu được từ xử lý tài sản không đủ bù đắp chi phí thì phần còn thiếu được chi từ dự toán ngân sách nhà nước giao (kể cả giao bổ sung) cho cơ quan được giao nhiệm vụ tổ chức bán, thanh lý tài sản hoặc từ nguồn kinh phí được phép sử dụng của cơ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12. Trường hợp phải chi trả các khoản chi phí thuê ngoài khi xử lý tài sản theo quy định trước khi chủ tài khoản tạm giữ cấp tiền thì được ứng trước từ nguồn kinh phí được phép sử dụng của cơ quan được giao nhiệm vụ xử lý tài sản để chi trả.”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30. Sửa đổi Điều 37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37. Mua sắm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trình tự, thủ tục quyết định mua sắm tài sản công tại đơn vị sự nghiệp công lập trong trường hợp phải lập thành dự án được thực hiện theo quy định của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tài sản công trong trường hợp không thuộc phạm vi quy định tại khoản 1 Điều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sắm tài sản công phục vụ hoạt động của đơn vị sự nghiệp công lập thuộc phạm vi quản lý của bộ, cơ quan trung ương, trừ trường hợp quy định tại điểm c1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tài sản công phục vụ hoạt động của đơn vị sự nghiệp công lập thuộc phạm vi quản lý của địa phương, trừ trường hợp quy định tại điểm c1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đảm bảo chi thường xuyên quyết định mua sắm: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Tài sản phục vụ hoạt động của đơn vị (trừ cơ sở hoạt động sự nghiệp, xe ô tô).</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Tài sản là cơ sở hoạt động sự nghiệp, xe ô tô theo thẩm quyền do Bộ trưởng, Thủ trưởng cơ quan trung ương, Hội đồng nhân dân cấp tỉnh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Căn cứ phạm vi dự toán ngân sách được giao và nguồn kinh phí được phép sử dụng, đơn vị sự nghiệp công lập tổ chức thực hiện mua sắm tài sản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tổ chức thực hiện mua sắm tài sản theo phương thức tập trung được thực hiện theo quy định của pháp luật về đấu thầu và quy định tại Chương VI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31. Bổ sung Điều 37a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37a. Mua sắm, quản lý, sử dụng tài sản công là vật tiêu hao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mua sắm, quản lý, sử dụng tài sản công là vật tiêu hao phục vụ hoạt động của đơn vị sự nghiệp công lập được thực hiện theo quy định tại Điều 3a Nghị định này. Thẩm quyền quyết định mua sắm vật tiêu hao thực hiện theo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mua sắm vật tiêu hao: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mua sắm vật tiêu hao phục vụ hoạt động của đơn vị sự nghiệp công lập thuộc phạm vi quản lý của bộ, cơ quan trung 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mua sắm vật tiêu hao phục vụ hoạt động của đơn vị sự nghiệp công lập thuộc phạm vi quản lý của địa phương,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32. Sửa đổi Điều 38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38. Thuê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quyết định thuê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Thủ trưởng cơ quan trung ương quy định thẩm quyền quyết định thuê tài sản phục vụ hoạt động của đơn vị sự nghiệp công lập thuộc phạm vi quản lý của bộ, cơ quan trung 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quyết định thuê tài sản phục vụ hoạt động của đơn vị sự nghiệp công lập thuộc phạm vi quản lý của địa phương, trừ trường hợp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Người đứng đầu đơn vị sự nghiệp công lập tự đảm bảo chi thường xuyên và chi đầu tư, đơn vị sự nghiệp công lập tự bảo đảm chi thường xuyên quyết định thuê tài sản phục vụ hoạt động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đơn vị sự nghiệp công lập tổ chức thực hiện thuê tài sản phục vụ hoạt động của đơn vị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33. Bổ sung Điều 38a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38a. Giao tài sản phục vụ hoạt động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giao tài sản phục vụ hoạt động của đơn vị sự nghiệp công lập được thực hiện theo quy định tại Điều 4a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34. Sửa đổi Điều 40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40. Sử dụng tài sản công tại đơn vị sự nghiệp công lập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sử dụng tài sản công tại đơn vị sự nghiệp công lập để tham gia dự án đầu tư theo phương thức đối tác công - tư được áp dụng đối với các dự án đầu tư xây dựng công trình sự nghiệp của đơn vị sự nghiệp công lập thuộc các lĩnh vực đầu tư theo phương thức đối tác công - tư theo quy định tại Luật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Thẩm quyền quyết định sử dụng tài sản công để tham gia dự án đầu tư theo phương thức đối tác công - tư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a) Thủ tướng Chính phủ quyết định sử dụng tài sản công thuộc trung ương quản lý có nguyên giá theo sổ kế toán từ 500 tỷ đồng trở lên để tham gia dự án đầu tư theo phương thức đối tác công - tư theo đề nghị của Bộ trưởng, Thủ trưởng cơ quan trung ương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quyết định sử dụng tài sản công có nguyên giá theo sổ kế toán dưới 500 tỷ đồng thuộc phạm vi quản lý của bộ, cơ quan trung ương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xác định giá trị quyền sử dụng đất trong nguyên giá tài sản để xác định thẩm quyền quy định tại điểm a, điểm b khoản này được thực hiện theo quy định tại Chương XI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Chủ tịch Ủy ban nhân dân cấp tỉnh quyết định việc sử dụng tài sản công thuộc phạm vi quản lý của địa phương để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Đơn vị sự nghiệp công lập có tài sản công lập 01 bộ hồ sơ đề nghị sử dụng tài sản công hiện có để tham gia dự án đầu tư theo phương thức đối tác công - tư, gửi cơ quan, đơn vị quản lý cấp trên (sau đây gọi chung là cơ quản lý cấp trên) (nếu có) để xem xét, đề nghị cơ quan, người có thẩm quyền quy định tại khoản 2 Điều này xem xét,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sử dụng tài sản công hiện có để thực hiện dự án đầu tư theo phương thức đối tác công - tư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Văn bản đề nghị của cơ quan nhà nước được giao quản lý, sử dụng tài sản (trong đó nêu rõ sự cần thiết, thời hạn, tính khả thi, phương án sử dụng tài sản công tham gia dự án đầu tư theo phương thức đối tác công - tư):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Văn bản đề nghị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(chủng loại, số lượng, diện tích; tình trạng; nguyên giá, giá trị còn lại theo sổ kế toán):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Trong thời hạn 30 ngày, kể từ ngày nhận được đầy đủ hồ sơ hợp lệ, cơ quan, người có thẩm quyền quy định tại khoản 2 Điều này ban hành quyết định sử dụng tài sản công hiện có để tham gia dự án đầu tư theo phương thức đối tác công - tư hoặc có văn bản hồi đáp trong trường hợp đề nghị sử dụng tài sản công hiện có để tham gia dự án đầu tư theo phương thức đối tác công - tư không phù hợp.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Nội dung chủ yếu của Quyết định sử dụng tài sản công để tham gia dự án đầu tư theo phương thức đối tác công - tư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có tài sản công tham gia dự án đầu tư theo phương thức đối tác công - tư;</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(chủng loại, số lượng,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lựa chọn nhà đầu tư thực hiện dự án đầu tư theo phương thức đối tác công - tư thực hiện theo quy định của pháp luật về đầu tư theo phương thức đối tác công - tư. Căn cứ dự án đầu tư theo phương thức đối tác công -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Mẫu số 01/TSC-BBGN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phải phá dỡ nhà làm việc, công trình và các tài sản khác gắn liền với đất thuộc cơ sở hoạt động sự nghiệp để thực hiện dự án đầu tư theo phương thức đối tác công - tư, nhà đầu tư tổ chức thực hiện việc phá dỡ. Vật tư, vật liệu thu hồi từ việc phá dỡ tài sản được xử lý theo hợp đồng dự án. Trường hợp vật tư, vật liệu thu hồi thuộc về cơ quan nhà nước có tài sản thì việc xử lý được thực hiện theo quy định tại điểm a khoản 2 Điều 45 của Luật Quản lý, sử dụng tài sản công và Điều 31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Chế độ báo cáo thực hiện dự án đầu tư theo phương thức đối tác công - tư; chuyển giao cơ sở hoạt động sự nghiệp được đầu tư xây dựng theo hình thức đối tác công - tư cho Nhà nước được thực hiện theo quy định tại Điều 15, Điều 16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35. Bổ sung Điều 41a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41a. Quản lý, sử dụng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1. Đơn vị sự nghiệp công lập sử dụng tài sản công để phục vụ trực tiếp cho việc thực hiện chức năng, nhiệm vụ của đơn vị theo quy định tại Điều 41b Nghị định này thì không phải lập Đề án sử dụng tài sản công vào mục đích kinh doanh, cho thuê, liên doanh, liên kết theo quy định tại Điều 44 Nghị định này, không phải báo cáo cơ quan, người có thẩm quyền quyết định khai thác tài sản theo quy định tại Điều 41c Nghị định này. Việc thuê quản lý vận hành tài sản để phục vụ cho việc thực hiện chức năng, nhiệm vụ của đơn vị thực hiện theo quy định tại Điều 41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Đơn vị sự nghiệp công lập sử dụng tài sản công để phục vụ hoạt động phụ trợ, hỗ trợ trực tiếp cho việc thực hiện chức năng, nhiệm vụ của đơn vị theo quy định tại Điều 41b Nghị định này thì đơn vị có trách nhiệm lập hồ sơ đề nghị, báo cáo cơ quan, người có thẩm quyền quyết định khai thác tài sản theo quy định tại Điều 41c Nghị định này làm cơ sở thực hiện; không phải lập Đề án sử dụng tài sản công vào mục đích kinh doanh, cho thuê, liên doanh, liên kết theo quy định tại Điều 44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tài sản công phục vụ trực tiếp cho việc thực hiện chức năng, nhiệm vụ của đơn vị mà đơn vị sự nghiệp công lập có nhu cầu sử dụng để cung cấp dịch vụ cho các đối tượng khác không phải là đối tượng được cung cấp dịch vụ sự nghiệp công của đơn vị và thuộc trường hợp quy định tại khoản 1 Điều 56, khoản 1 Điều 57, khoản 1 Điều 58 Luật Quản lý, sử dụng tài sản công thì được xác định là sử dụng tài sản công vào mục đích kinh doanh, cho thuê, liên doanh, liên kết và phải thực hiện theo quy định tại các Điều 55, 56, 57 và 58 của Luật Quản lý, sử dụng tài sản công và các Điều 42, 43, 44, 45, 46 và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đơn vị sử dụng tài sản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khác không phải là đối tượng được cung cấp dịch vụ công của đơn vị hoặc chỉ để cung cấp dịch vụ cho đối tượng không phải là đối tượng được cung cấp dịch vụ công của đơn vị thì được xác định là sử dụng tài sản công vào mục đích kinh doanh, cho thuê, liên doanh, liên kết và phải thực hiện theo quy định tại các Điều 55, 56, 57 và 58 của Luật Quản lý, sử dụng tài sản công và các Điều 42, 43, 44, 45, 46 và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36. Bổ sung Điều 41b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41b. Sử dụng tài sản công tại đơn vị sự nghiệp công lập để thực hiện chức năng, nhiệm vụ do Nhà nước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công được Nhà nước giao, đầu tư xây dựng, mua sắm được sử dụng để thực hiện chức năng, nhiệm vụ do Nhà nước giao là những tài sản phục vụ trực tiếp cho việc thực hiện chức năng, nhiệm vụ của đơn vị và tài sản phục vụ hoạt động phụ trợ, hỗ trợ trực tiếp cho việc thực hiện chức năng, nhiệm vụ của đơn vị, cụ thể:</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đơn vị sự nghiệp công lập trong lĩnh vực y tế: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phòng bệnh, khám, chữa bệnh, nghiên cứu khoa học, đào tạo trong lĩnh vực y tế và các hoạt động khác cho các đối tượng được cung cấp dịch vụ sự nghiệp công của đơn vị theo quy định về chức năng, nhiệm vụ của đơn vị do cơ quan, người có thẩm quyền ban hành. Các hoạt động khám, chữa bệnh theo yêu cầu, khám, chữa bệnh chất lượng cao theo chức năng, nhiệm vụ được giao và do đơn vị tự thực hiện được xác định là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cửa hàng tiện ích, trông, giữ xe cho cán bộ, công chức, viên chức, người lao động của đơn vị, bệnh nhân, người nhà bệnh nhân, khách đến giao dịch, công tác; giới thiệu, trưng bày, kinh doanh, cung cấp các sản phẩm trong lĩnh vực y tế; cung cấp dịch vụ giặt là, khử khuẩn, vệ sinh cho cán bộ, công chức, viên chức, người lao động của đơn vị, bệnh nhân, người nhà bệnh nhân; dịch vụ lưu trú cho người nhà bệnh nhân; dịch vụ xử lý rác thải y tế; dịch vụ nhà đại thể; dịch vụ vận chuyển bệnh nhân;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đơn vị sự nghiệp công lập trong lĩnh vực giáo dục - đào tạo, dạy nghề: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a) Tài sản phục vụ trực tiếp cho việc thực hiện chức năng, nhiệm vụ của đơn vị gồm: hoạt động giảng dạy, học tập, thực hành, nghiên cứu khoa học và các hoạt động khác cho các đối tượng được cung cấp dịch vụ sự nghiệp công của đơn vị theo quy định về chức năng, nhiệm vụ của đơn vị do cơ quan, người có thẩm quyền ban hành. Trường hợp đơn vị thực hiện liên kết với tổ chức, cá nhân khác </w:t>
      </w:r>
      <w:r w:rsidRPr="00496A7C">
        <w:rPr>
          <w:rFonts w:ascii="Arial" w:eastAsia="Times New Roman" w:hAnsi="Arial" w:cs="Arial"/>
          <w:sz w:val="20"/>
          <w:szCs w:val="20"/>
          <w:lang w:eastAsia="en-SG"/>
        </w:rPr>
        <w:lastRenderedPageBreak/>
        <w:t>để giảng dạy, đào tạo cho học sinh, sinh viên, học viên của đơn vị theo chức năng, nhiệm vụ được giao thì được xác định là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cửa hàng tiện ích, trông, giữ xe cho cán bộ, công chức, viên chức, người lao động, học sinh, sinh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cơ sở vật chất phục vụ hoạt động thực hành, hoạt động thể chất cho giáo viên, học sinh, sinh viên; nhà lưu trú cho học sinh, sinh viên;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đơn vị sự nghiệp công lập trong lĩnh vực văn hóa, thể thao và du lịch: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huấn luyện, tập luyện, thi đấu thể dục thể thao, biểu diễn nghệ thuật, du lịch, điện ảnh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đơn vị sự nghiệp công lập trong lĩnh vực thông tin, truyền thông và báo chí: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sản xuất, xuất bản, phát hành các ấn phẩm thông tin, báo chí, tạp chí, chương trình phát thanh, truyền hình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quảng cáo; quyền xem các sản phẩm báo chí, trao đổi, mua bán bản quyền nội dung; hoạt động kinh doanh, dịch vụ trong lĩnh vực thông tin truyền thông và báo chí; cung cấp dịch vụ ăn uống, trông, giữ xe cho cán bộ, công chức, viên chức, người lao động của 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Đối với đơn vị sự nghiệp công lập trong lĩnh vực khoa học và công nghệ:</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gồm: hoạt động đào tạo, nghiên cứu khoa học và công nghệ, sản xuất thử nghiệm và các hoạt động khác cho các đối tượng được cung cấp dịch vụ sự nghiệp công của đơn vị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đến tham dự hội nghị, hội thảo, triển lãm, hội chợ; giới thiệu, trưng bày, kinh doanh, cung cấp các sản phẩm khoa học và công nghệ là kết quả, sản phẩm nghiên cứu của đơn vị, các sản phẩm khoa học và công nghệ liên quan trực tiếp đến lĩnh vực nghiên cứu của đơn vị;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Đối với đơn vị sự nghiệp kinh tế và sự nghiệp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phục vụ trực tiếp cho việc thực hiện chức năng, nhiệm vụ của đơn vị là các tài sản công được sử dụng để cung cấp dịch vụ sự nghiệp công cho các đối tượng được cung cấp dịch vụ sự nghiệp công của đơn vị sự nghiệp công lập theo quy định về chức năng, nhiệm vụ của đơn vị do cơ quan, người có thẩm quyền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Tài sản phục vụ hoạt động phụ trợ, hỗ trợ trực tiếp cho việc thực hiện chức năng, nhiệm vụ gồm: cung cấp dịch vụ ăn uống, trông, giữ xe cho cán bộ, công chức, viên chức, người lao động của </w:t>
      </w:r>
      <w:r w:rsidRPr="00496A7C">
        <w:rPr>
          <w:rFonts w:ascii="Arial" w:eastAsia="Times New Roman" w:hAnsi="Arial" w:cs="Arial"/>
          <w:sz w:val="20"/>
          <w:szCs w:val="20"/>
          <w:lang w:eastAsia="en-SG"/>
        </w:rPr>
        <w:lastRenderedPageBreak/>
        <w:t>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 Ngoài các tài sản quy định tại các khoản 1, 2, 3, 4, 5 và 6 Điều này, căn cứ yêu cầu quản lý nhà nước, Bộ trưởng bộ quản lý ngành, lĩnh vực quy định các tài sản được sử dụng để thực hiện chức năng, nhiệm vụ do Nhà nước giao của đơn vị sự nghiệp công lập thuộc lĩnh vực quản lý nhà nước của bộ.</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8. Việc xác định đơn vị sự nghiệp công lập thuộc lĩnh vực nào để áp dụng quy định tại các khoản 1, 2, 3, 4, 5, 6 và 7 Điều này được thực hiện theo quy định của pháp luật về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37. Bổ sung Điều 41c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41c. Khai thác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Danh mục tài sản công tại đơn vị sự nghiệp công lập được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ở công vụ.</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Quyền sở hữu trí tuệ, bản quyền phần mềm ứng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sở dữ liệu.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phục vụ hoạt động phụ trợ, hỗ trợ cho việc thực hiện chức năng, nhiệm vụ của đơn vị quy định tại Điều 41b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là di tích lịch sử - văn hóa, di tích lịch sử gắn với đất thuộc đất xây dựng công trình sự nghiệp; phòng truyền thống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khác được khai thác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khai thác tài sản công tại đơn vị sự nghiệp công lập phải bảo đảm các nguyên tắc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Không làm ảnh hưởng đến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Không vi phạm các điều cấm của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đảm tính công khai, minh bạch; tuân thủ các quy định tại Nghị định này và quy định của các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Không làm thay đổi kết cấu, kiến trúc, nguyên trạng tài sản công (trừ trường hợp đầu tư thêm để nâng cao giá trị sử dụng của tài sản; phần giá trị tài sản đầu tư thêm thuộc về đơn vị có tài sản sau khi hết thời hạn khai thác); không làm mất quyền sử dụng đất của đơn vị, quyền sở hữu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khai thác tài sản quy định tại các điểm a, b và c khoản 1 Điều này được thực hiện theo quy định của pháp luật về nhà ở, pháp luật về sở hữu trí tuệ và pháp luật khác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khai thác tài sản phục vụ hoạt động phụ trợ, hỗ trợ cho việc thực hiện chức năng, nhiệm vụ của đơn vị quy định tại Điều 41b Nghị định này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Đơn vị sự nghiệp công lập tự quản lý, sử dụng tài sản công để cung cấp các dịch vụ phục vụ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dịch vụ được thực hiện theo quy định của Nhà nước (đối với các dịch vụ thuộc trường hợp giá dịch vụ do Nhà nước định giá theo quy định của pháp luật về giá) hoặc do người đứng đầu đơn vị sự nghiệp công lập quyết định theo quy định về xác định giá dịch vụ sự nghiệp công không sử dụng ngân sách nhà nước (đối với các dịch vụ không thuộc trường hợp giá dịch vụ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Cho tổ chức, cá nhân khác thực hiện quyền khai thác tài sản công để cung cấp các dịch vụ phục vụ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Việc lựa chọn tổ chức, cá nhân khác thực hiện quyền khai thác tài sản công được thực hiện theo các hình thức lựa chọn nhà thầu theo quy định của pháp luật về đấu thầu hoặc đấu giá theo quy định của pháp luật về đấu giá tài sản; việc tổ chức đấu thầu hay đấu giá do Thủ trưởng đơn vị có tài sản quyết định. Giá cho tổ chức, cá nhân khác thực hiện quyền khai thác là giá trúng đấu giá hoặc đấu </w:t>
      </w:r>
      <w:r w:rsidRPr="00496A7C">
        <w:rPr>
          <w:rFonts w:ascii="Arial" w:eastAsia="Times New Roman" w:hAnsi="Arial" w:cs="Arial"/>
          <w:sz w:val="20"/>
          <w:szCs w:val="20"/>
          <w:lang w:eastAsia="en-SG"/>
        </w:rPr>
        <w:lastRenderedPageBreak/>
        <w:t>thầu; giá khởi điểm để tổ chức đấu giá, giá gói thầu để tổ chức đấu thầu được xác định theo quy định về xác định giá gói thầu theo quy định của pháp luật về đấu thầu; người đứng đầu đơn vị sự nghiệp công lập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a3) Cho tổ chức, cá nhân khác sử dụng vị trí tại cơ sở hoạt động sự nghiệp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cho tổ chức,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chuẩn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hồ sơ đăng ký của tổ chức, cá nhân có nhu cầu, đơn vị sự nghiệp công lập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cơ sở hoạt động sự nghiệp là giá đã thương thảo với tổ chức, cá nhân có nhu cầu và ghi nhận tại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lựa chọn tổ chức, cá nhân sử dụng vị trí tại cơ sở hoạt động sự nghiệp để lắp đặt máy bán hàng tự động, màn hình led, tấm pano phục vụ thông tin, tuyên truyền kết hợp quảng cáo được thực hiện theo quy định tại điểm a2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quyết định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b1) Bộ trưởng, Thủ trưởng cơ quan trung ương quy định thẩm quyền quyết định khai thác tài sản công tại đơn vị sự nghiệp công lập thuộc phạm vi quản lý của bộ, cơ quan trung ương, trừ trường hợp quy định tại điểm b3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b2) Hội đồng nhân dân cấp tỉnh quy định thẩm quyền quyết định khai thác tài sản công tại đơn vị sự nghiệp công lập thuộc phạm vi quản lý của địa phương, trừ trường hợp quy định tại điểm b3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b3) Người đứng đầu đơn vị sự nghiệp công lập tự đảm bảo chi thường xuyên và chi đầu tư, đơn vị sự nghiệp công lập tự đảm bảo chi thường xuyên quyết định khai thác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khai thác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c1) Đơn vị sự nghiệp công lập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khai thác tài sản công của đơn vị sự nghiệp công lập (trong đó nêu rõ sự cần thiết; tài sản khai thác (chủng loại, số lượng, diện tích, nguyên giá, giá trị còn lại); hình thức khai thác; thời hạn khai thác; dự kiến số tiền thu được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liên quan đến tài sản đề nghị khai thác: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c2) Trong thời hạn 30 ngày, kể từ ngày nhận được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c3) Nội dung chủ yếu của Quyết định khai thác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Tên đơn vị sự nghiệp công lập được khai thác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Danh mục tài sản khai thác (chủng loại, số lượng, diện tích, nguyên giá, giá trị còn lại; hình thức khai thác; thời hạn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Đơn vị sự nghiệp công lập có trách nhiệm cấp hóa đơn bán hàng cho các tổ chức, cá nhân theo quy định của pháp luật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quy định của Chính phủ về cơ chế tự chủ tài chính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khai thác tài sản là di tích lịch sử - văn hóa, di tích lịch sử gắn với đất thuộc đất xây dựng công trình sự nghiệp, phòng truyền thống của đơn vị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khai thác: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a1) Cho tổ chức, cá nhân tham quan di tích, phòng truyền thống; đơn vị sự nghiệp công lập được thu phí tham quan theo quy định của pháp luật về phí và lệ phí. Việc quản lý, sử dụng phí thu được thực hiện theo quy định của pháp luật về phí và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a2) Sử dụng vị trí tại di tích để bán đồ lưu niệm, trưng bày sản phẩm. Việc sử dụng vị trí tại di tích để bán đồ lưu niệm, trưng bày sản phẩm được thực hiện theo quy định tại điểm a1 khoản 4 Điều này; việc quản lý, sử dụng số tiền thu được thực hiện theo quy định tại điểm đ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trình tự, thủ tục trình cấp có thẩm quyền quyết định khai thác được thực hiện theo quy định tại điểm b, điểm c khoản 4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38. Sửa đổi Điều 42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42. Quản lý, sử dụng tài sản gắn liền với đất và giá trị quyền sử dụng đất tại đơn vị sự nghiệp công lập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sử dụng tài sản gắn liền với đất, giá trị quyền sử dụng đất tại đơn vị sự nghiệp công lập vào mục đích kinh doanh, cho thuê, liên doanh, liên kết phải thuộc trường hợp quy định tại khoản 1 Điều 56, khoản 1 Điều 57, khoản 1 Điều 58 của Luật Quản lý, sử dụng tài sản công. Trong đó, việc sử dụng quyền sử dụng đất vào mục đích kinh doanh, cho thuê, liên doanh, liên kết chỉ được thực hiện đối với trường hợp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đơn vị sự nghiệp công lập được Nhà nước cho thuê đất thu tiền thuê đất một lần cho cả thời gian thuê, nhận chuyển nhượng quyền sử dụng đất theo quy định của pháp luật về đất đai mà tiền thuê đất đã nộp, tiền nhận chuyển nhượng quyền sử dụng đất đã trả bằng tiền không có nguồn gốc từ ngân sách nhà nước được Bộ trưởng, Thủ trưởng cơ quan trung ương, Chủ tịch Ủy ban nhân dân cấp tỉnh xác nhận thì được phép sử dụng quyền sử dụng đất và tài sản gắn liền với đất vào mục đích kinh doanh, cho thuê, liên doanh, liên kết theo quy định của Luật Quản lý, sử dụng tài sản công và Nghị định này. Trường hợp sử dụng giá trị quyền sử dụng đất để góp vốn thì còn phải đáp ứng các điều kiện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Tiền thuê đất đã nộp, tiền nhận chuyển nhượng quyền sử dụng đất đã trả được xác định là có nguồn gốc từ ngân sách nhà nước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Nhà nước cấp tiền từ ngân sách nhà nước để nộp tiền thuê đất, trả tiền nhận chuyển nhượng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sự nghiệp công lập sử dụng Quỹ phát triển hoạt động sự nghiệp để nộp tiền thuê đất, trả tiền nhận chuyển nhượng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Đơn vị sự nghiệp công lập được Nhà nước cho thuê đất trả tiền thuê đất một lần và được miễn tiền thuê đất cho cả thời gian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đơn vị sự nghiệp công lập sử dụng nguồn khác để nộp tiền thuê đất, nhận chuyển nhượng quyền sử dụng đất nhưng sau đó sử dụng các nguồn quy định tại điểm a, điểm b khoản này để hoàn trả.”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39. Bổ sung khoản 5 Điều 43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43. Yêu cầu khi sử dụng tài sản công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Tính đủ khấu hao tài sản cố định, thực hiện đầy đủ nghĩa vụ về thuế, phí, lệ phí và các nghĩa vụ tài chính khác với Nhà nước theo quy định của pháp luật,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Chi phí khấu hao tài sản cố định đối với các tài sản công trực tiếp sử dụng vào mục đích kinh doanh, cho thuê, liên doanh, liên kết theo quy định của Bộ Tài chính về chế độ hạch toán, tính hao mòn, khấu hao tài sản cố định tại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c khoản này); mức nộp cụ thể được xác định theo Đề án sử dụng tài sản công vào mục đích kinh doanh, cho thuê, liên doanh, liên kết được cơ quan, người có thẩm quyền phê duyệt. Riêng các đối tượng sau thì không phải nộp khoản tiền quy định tại điểm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sự nghiệp công lập thuộc lĩnh vực văn hóa, y tế, giáo dục và đào tạo, thể dục, thể thao, khoa học và công nghệ, môi trường;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sự nghiệp công lập thực hiện nộp tiền thuê đất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thuộc đối tượng thuê đất theo quy định của pháp luật về đất đai và thực hiện nộp tiền thuê đất cho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40. Sửa đổi khoản 3, khoản 4, bổ sung khoản 5, khoản 6, khoản 7 Điều 44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44. Đề án sử dụng tài sản công tại đơn vị sự nghiệp công lập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Đề án sử dụng tài sản công vào mục đích kinh doanh, cho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sự nghiệp công lập có trách nhiệm lập Đề án, báo cáo cơ quan quản lý cấp trên (nếu có) xem xét, có ý kiến về Đề án và gửi lấy ý kiến của cơ quan được giao thực hiện nhiệm vụ quản lý tài sản công quy định tại khoản 2 Điều 19 của Luật Quản lý, sử dụng tài sản công (đối với đơn vị thuộc trung ương quản lý), Sở Tài chính (đối với đơn vị thuộc cấp tỉnh quản lý), Phòng Tài chính - Kế hoạch cấp huyện (đối với đơn vị thuộc cấp huyện quản lý). Hồ sơ gửi lấy ý kiến của cơ quan được giao thực hiện nhiệm vụ quản lý tài sản công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lấy ý kiến của đơn vị sự nghiệp công lập: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án sử dụng tài sản công để liên doanh, liên kết của đơn vị: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của cơ quan, người có thẩm quyền quy định chức năng, nhiệm vụ và cơ cấu tổ chức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Trong thời hạn 30 ngày, kể từ ngày nhận được Đề án, cơ quan được giao thực hiện nhiệm vụ quản lý tài sản công quy định tại khoản 2 Điều 19 của Luật Quản lý, sử dụng tài sản công, Sở Tài chính, Phòng Tài chính - Kế hoạch cấp huyện xem xét, cho ý kiến về: Sự cần thiết; sự phù hợp của Đề án với chức năng, nhiệm vụ của đơn vị, quy định của pháp luật về quản lý, sử dụng tài sản công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nhận được ý kiến của cơ quan quy định tại điểm b khoản này, đơn vị sự nghiệp công lập có trách nhiệm nghiên cứu, tiếp thu ý kiến để chỉnh lý, hoàn thiện Đề án, báo cáo cơ quan quản lý cấp trên (nếu có) trình cơ quan, người có thẩm quyền quy định tại khoản 2 Điều 56, khoản 2 Điều 57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được Đề án hoàn thiện của đơn vị, cơ quan, người có thẩm quyền quy định tại khoản 2 Điều 56, khoản 2 Điều 57 của Luật Quản lý, sử dụng tài sản công quyết định phê duyệt đề án theo thẩm quyền hoặc có văn bản hồi đáp đơn vị trong trường hợp không thống nhất với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Đối với Đề án sử dụng tài sản công vào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sự nghiệp công lập có trách nhiệm lập Đề án, báo cáo cơ quan quản lý cấp trên (nếu có) xem xét, có ý kiến về Đề án và gửi cơ quan được giao thực hiện nhiệm vụ quản lý tài sản công quy định tại khoản 2 Điều 19 của Luật Quản lý, sử dụng tài sản công (đối với đơn vị thuộc trung ương quản lý), Sở Tài chính (đối với đơn vị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b) Trong thời hạn 30 ngày, kể từ ngày nhận được Đề án sử dụng tài sản công vào mục đích liên doanh, liên kết, cơ quan được giao thực hiện nhiệm vụ quản lý tài sản công quy định tại khoản 2 Điều 19 của Luật Quản lý, sử dụng tài sản công xem xét, có ý kiến về Đề án sử dụng tài sản công vào mục đích liên doanh, liên kết của đơn vị sự nghiệp công lập thuộc trung ương quản lý, để yêu cầu đơn </w:t>
      </w:r>
      <w:r w:rsidRPr="00496A7C">
        <w:rPr>
          <w:rFonts w:ascii="Arial" w:eastAsia="Times New Roman" w:hAnsi="Arial" w:cs="Arial"/>
          <w:sz w:val="20"/>
          <w:szCs w:val="20"/>
          <w:lang w:eastAsia="en-SG"/>
        </w:rPr>
        <w:lastRenderedPageBreak/>
        <w:t>vị hoàn thiện Đề án hoặc báo cáo bộ, cơ quan trung ương để lấy ý kiến Bộ Tài chính trong trường hợp thống nhất với Đề án; Sở Tài chính xem xét, có ý kiến về đề án sử dụng tài sản công vào mục đích liên doanh, liên kết của đơn vị sự nghiệp công lập thuộc địa phương quản lý, để yêu cầu đơn vị hoàn thiện Đề án hoặc báo cáo Chủ tịch Ủy ban nhân dân cấp tỉnh để lấy ý kiến Thường trực Hội đồng nhân dân cùng cấp trong trường hợp thống nhất với Đề án. Nội dung có ý kiến: Tính đầy đủ, hợp lệ của hồ sơ; sự cần thiết; sự phù hợp của Đề án với chức năng, nhiệm vụ của đơn vị, quy định của pháp luật về quản lý, sử dụng tài sản công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phải chỉnh lý, hoàn thiện Đề án, đơn vị sự nghiệp công lập có trách nhiệm chỉnh lý, hoàn thiện Đề án để báo cáo cơ quan quản lý cấp trên (nếu có) xem xét, có ý kiến về Đề án và gửi cơ quan được giao thực hiện nhiệm vụ quản lý tài sản công theo quy định tại điểm a, điểm b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Hồ sơ gửi lấy ý kiến Bộ Tài chính, Thường trực Hội đồng nhân dân cấp tỉnh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kèm theo ý kiến đề xuất của bộ, cơ quan trung ương, Chủ tịch Ủy ban nhân dân cấp tỉnh về đề án sử dụng tài sản công để liên doanh, liên kết của đơn vị: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có ý kiến của cơ quan được giao thực hiện nhiệm vụ quản lý tài sản công quy định tại khoản 2 Điều 19 của Luật Quản lý, sử dụng tài sản công, Sở Tài chính: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án sử dụng tài sản công để liên doanh, liên kết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của cơ quan, người có thẩm quyền quy định chức năng, nhiệm vụ và cơ cấu tổ chức của đơn vị: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có liên quan khác (nếu có):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được đầy đủ hồ sơ hợp lệ, Bộ Tài chính, Thường trực Hội đồng nhân dân cấp tỉnh có trách nhiệm cho ý kiến về: Tính đầy đủ, hợp lệ của hồ sơ; sự cần thiết; sự phù hợp của đề án với chức năng, nhiệm vụ của đơn vị, quy định của pháp luật về quản lý, sử dụng tài sản công và pháp luật có liên quan (trường hợp áp dụng, thẩm quyền phê duyệt, trình tự, tính đầy đủ của hồ sơ đề nghị phê duyệt Đề án); các nội dung trong đề án cần phải chỉnh lý, hoàn thiện.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Bộ trưởng, Thủ trưởng cơ quan trung ương (đối với đơn vị thuộc trung ương quản lý), Chủ tịch Ủy ban nhân dân cấp tỉnh (đối với đơn vị thuộc địa phương quản lý) chỉ đạo đơn vị lập Đề án nghiên cứu, tiếp thu ý kiến để chỉnh lý, hoàn thiện Đề án, báo cáo cơ quan quản lý cấp trên (nếu có) trình Bộ trưởng, Thủ trưởng cơ quan trung ương (đối với đơn vị thuộc trung ương quản lý), Chủ tịch Ủy ban nhân dân cấp tỉnh (đối với đơn vị thuộc địa phương quản lý) trong thời hạn 30 ngày làm việc, kể từ ngày nhận được ý kiến bằng văn bản của Bộ Tài chính, Thường trực Hội đồng nhân dân cấp tỉnh.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Trong thời hạn 30 ngày, kể từ ngày nhận được Đề án hoàn thiện của đơn vị, Bộ trưởng, Thủ trưởng cơ quan trung ương (đối với đơn vị thuộc trung ương quản lý), Chủ tịch Ủy ban nhân dân cấp tỉnh (đối với đơn vị thuộc địa phương quản lý) quyết định phê duyệt đề án theo thẩm quyền hoặc có văn bản hồi đáp đơn vị trong trường hợp không thống nhất với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Nội dung chủ yếu của Quyết định phê duyệt Đề án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Tên đơn vị sự nghiệp công lập được sử dụng tài sản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được sử dụng vào mục đích kinh doanh, cho thuê,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Thời hạn thực hiện đề án (thời gian Đề án có hiệu lực).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Trách nhiệm tổ chức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Sau khi Đề án sử dụng tài sản công vào mục đích kinh doanh, cho thuê, liên doanh, liên kết được cơ quan, người có thẩm quyền phê duyệt mà đơn vị phát sinh các tài sản khác sử dụng vào mục đích kinh doanh, cho thuê, liên doanh, liên kết thì việc lập, có ý kiến, trình, phê duyệt Đề án sử dụng tài sản đó vào mục đích kinh doanh, cho thuê, liên doanh, liên kết được thực hiện theo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7. Trường hợp các đơn vị sự nghiệp công lập cùng có nhu cầu sử dụng tài sản công để liên doanh, liên kết với nhau nhằm cung cấp dịch vụ công thì các đơn vị sự nghiệp công lập cùng lập một Đề án sử dụng tài sản công vào mục đích liên doanh, liên kết. Trên cơ sở đó, các bên tham gia liên </w:t>
      </w:r>
      <w:r w:rsidRPr="00496A7C">
        <w:rPr>
          <w:rFonts w:ascii="Arial" w:eastAsia="Times New Roman" w:hAnsi="Arial" w:cs="Arial"/>
          <w:sz w:val="20"/>
          <w:szCs w:val="20"/>
          <w:lang w:eastAsia="en-SG"/>
        </w:rPr>
        <w:lastRenderedPageBreak/>
        <w:t>doanh, liên kết báo cáo cơ quan, người có thẩm quyền phê duyệt theo thẩm quyền và trình tự quy định tại khoản 4 Điều này làm cơ sở thực hiện, không phải tổ chức lựa chọn đối tác liên doanh, liên kết theo quy định tại khoản 3 Điều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41. Sửa đổi, bổ sung khoản 3, khoản 4, khoản 5 Điều 46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46. Sử dụng tài sản công tại đơn vị sự nghiệp công lập vào mục đích cho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cho thuê tài sản công tại đơn vị sự nghiệp công lập được thực hiện theo các hình thức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Việc cho thuê tài sản công được thực hiện theo hình thức đấu giá, trừ trường hợp quy định tại điểm b khoản này. Việc đấu giá cho thuê tài sản được thực hiện theo quy định tại các khoản 3, 4, 5 và 6 Điều 24 Nghị định này và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Giá khởi điểm để đấu giá do người đứng đầu đơn vị sự nghiệp công lập quyết định phù hợp với giá cho thuê trên thị trường của tài sản cùng loại. Người đứng đầu đơn vị sự nghiệp công lập được thành lập Hội đồng thẩm định giá của Nhà nước theo quy định của pháp luật về giá hoặc thuê doanh nghiệp thẩm định giá để xác định giá làm cơ sở quyết định giá khởi điểm đấu giá cho thuê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Cho thuê trực tiếp áp dụng trong trường hợp cho thuê tài sản trong thời gian dưới 30 ngày/01 lần thuê hoặc có giá trị gói thuê dưới 50 triệu đồng/01 lần thuê.</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Người đứng đầu đơn vị sự nghiệp công lập ban hành giá cho thuê trực tiếp và thực hiện niêm yết công khai giá cho thuê tài sản tại trụ sở đơn vị, Trang thông tin của đơn vị (nếu có), Cổng thông tin điện tử của bộ, cơ quan trung ương, địa phương, Trang thông tin điện tử về tài sản công của Bộ Tài chính. Việc xác định giá cho thuê được thực hiện theo quy định tại điểm a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Giá cho thuê tài sản được xác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Giá trúng đấu giá trong trường hợp cho thuê theo hình thức đấu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Giá cho thuê được niêm yết, thông báo công khai trong trường hợp cho thuê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cho thuê tài sản phải được lập thành hợp đồng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người thuê tài sản có nhu cầu đầu tư thêm để nâng cao giá trị sử dụng của tài sản thì phải được sự đồng ý của đơn vị sự nghiệp công lập có tài sản; phần giá trị tài sản đầu tư thêm thuộc về đơn vị sự nghiệp công lập có tài sản sau khi hết thời hạn thuê, kể cả trường hợp Hợp đồng thuê chấm dứt trước thời hạn.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cho thuê tài sản lần đầu với thời hạn dưới 05 năm, khi hết thời hạn cho thuê theo hợp đồng mà người thuê tài sản có nhu cầu tiếp tục thuê tài sản đó thì đơn vị sự nghiệp công lập thỏa thuận với người thuê tài sản để gia hạn Hợp đồng thuê; thời gian gia hạn không vượt quá thời gian cho thuê lần đầu và trong thời hạn thực hiện Đề án được cơ quan, người có thẩm quyền phê duyệt; giá cho thuê do người đứng đầu đơn vị sự nghiệp công lập quyết định theo quy định tại điểm a khoản 3 Điều này tại thời điểm gia hạn hợp đồng, nhưng không thấp hơn giá cho thuê của lần trước.”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42. Sửa đổi khoản 2, khoản 3, khoản 6, bổ sung khoản 6a Điều 47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47. Sử dụng tài sản công tại đơn vị sự nghiệp công lập vào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đề án sử dụng tài sản công vào mục đích liên doanh, liên kết được cơ quan, người có thẩm quyền phê duyệt theo quy định tại Điều 44 Nghị định này, người đứng đầu đơn vị sự nghiệp công lập có trách nhiệm: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Quyết định cụ thể việc sử dụng tài sản công để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Quyết định thành lập Hội đồng thẩm định giá của Nhà nước theo quy định của pháp luật về giá hoặc thuê doanh nghiệp thẩm định giá để xác định giá trị tài sản công sử dụng vào liên doanh, liên kết. Việc sử dụng chứng thư thẩm định giá, báo cáo thẩm định giá được thực hiện theo quy định của pháp luật về giá.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Tổ chức lựa chọn đối tác để thực hiện liên doanh, liên kết theo quy định tại khoản 3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3. Lựa chọn đối tác để thực hiện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(nếu có), Cổng thông tin điện tử của bộ, cơ quan trung ương, địa phương, Trang thông tin điện tử về tài sản công của Bộ Tài chính. Thông báo công khai về việc lựa chọn đối tác gồm các nội dung chủ yếu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Thông tin của đơn vị có tài sản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Tài sản dự kiến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Tiêu chí lựa chọn đối tác để thực hiện liên doanh, liên kết theo quy định tại điểm c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Thời gian, địa điểm nộp hồ sơ đăng ký.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tổ chức, cá nhân sử dụng tài sản của mình để góp vốn liên doanh, liên kết với đơn vị sự nghiệp công lập thì tổ chức, cá nhân có trách nhiệm thuê doanh nghiệp thẩm định giá để xác định giá trị tài sản đó trước khi nộp hồ sơ đăng ký tham gia liên doanh, liên kết. Hồ sơ đăng ký tham gia liên doanh, liên kết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tham gia liên doanh, liên kết của tổ chức, cá nhân: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liên doanh, liên kết (trong đó có nội dung về xử lý tài sản sau khi kết thúc thời hạn liên doanh, liên kết) kèm theo phương án tài chính của việc liên doanh, liên kết: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chứng minh năng lực, kinh nghiệm của tổ chức, cá nhân phù hợp với lĩnh vực liên quan đến hoạt động liên doanh, liên kết: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Chứng thư thẩm định giá (trong trường hợp sử dụng tài sản của tổ chức, cá nhân để liên doanh, liên kết):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hồ sơ khác có liên quan: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Tiêu chí lựa chọn đối tác tham gia liên doanh, liên kết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Năng lực, kinh nghiệm của đối tác trong lĩnh vực liên quan đến hoạt động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Hiệu quả của phương án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Cơ sở vật chất, trang thiết bị cần thiết của đối tác bảo đảm cho việc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Phương án xử lý tài sản sau khi hết thời hạn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tiêu chí khác phù hợp với mục đích liên doanh, liên kết, chức năng, nhiệm vụ của đơn vị do đơn vị có tài sản công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 Tài sản tham gia liên doanh, liên kết của đơn vị sự nghiệp công lập và tài sản hình thành thông qua hoạt động liên doanh, liên kết là quyền sử dụng đất, nhà, công trình và các tài sản khác gắn liền với đất sau khi kết thúc liên doanh, liên kết (bao gồm cả trường hợp chấm dứt hợp đồng trước thời hạn) thì phải chuyển giao không bồi hoàn cho đơn vị sự nghiệp công lập quản lý, sử dụng. Trường hợp các đơn vị sự nghiệp công lập liên doanh, liên kết với nhau thì tại Hợp đồng liên doanh, liên kết phải xác định cụ thể việc phân chia quyền sử dụng đất, nhà, công trình và các tài sản khác gắn liền với đất hình thành thông qua hoạt động liên doanh, liên kết để làm cơ sở xử lý sau khi kết thúc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các tài sản khác sau khi kết thúc liên doanh, liên kết (bao gồm cả trường hợp chấm dứt hợp đồng trước thời hạn) được xử lý theo nguyên tắc sau:</w:t>
      </w:r>
    </w:p>
    <w:p w:rsidR="00496A7C" w:rsidRPr="00496A7C" w:rsidRDefault="006208B7" w:rsidP="00496A7C">
      <w:pPr>
        <w:shd w:val="clear" w:color="auto" w:fill="FFFFFF"/>
        <w:spacing w:after="120" w:line="240" w:lineRule="auto"/>
        <w:ind w:firstLine="720"/>
        <w:jc w:val="both"/>
        <w:rPr>
          <w:rFonts w:ascii="Arial" w:eastAsia="Times New Roman" w:hAnsi="Arial" w:cs="Arial"/>
          <w:sz w:val="20"/>
          <w:szCs w:val="20"/>
          <w:lang w:eastAsia="en-SG"/>
        </w:rPr>
      </w:pPr>
      <w:r w:rsidRPr="00DE598E">
        <w:rPr>
          <w:rFonts w:ascii="Arial" w:eastAsia="Times New Roman" w:hAnsi="Arial" w:cs="Arial"/>
          <w:sz w:val="20"/>
          <w:szCs w:val="20"/>
          <w:lang w:eastAsia="en-SG"/>
        </w:rPr>
        <w:t>a</w:t>
      </w:r>
      <w:r w:rsidR="00496A7C" w:rsidRPr="00496A7C">
        <w:rPr>
          <w:rFonts w:ascii="Arial" w:eastAsia="Times New Roman" w:hAnsi="Arial" w:cs="Arial"/>
          <w:sz w:val="20"/>
          <w:szCs w:val="20"/>
          <w:lang w:eastAsia="en-SG"/>
        </w:rPr>
        <w:t>)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Quản lý, sử dụng tài sản công và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 Đối với tài sản liên doanh, liên kết theo hình thức quy định tại điểm b khoản 4 Điều này, sau khi hết thời hạn liên doanh, liên kết được xử lý theo nguyên tắc phần tài sản thuộc về mỗi bên được xác định tương ứng với giá trị tài sản hoặc vốn góp khi đầu tư xây dựng, mua sắm tài sản sử dụng cho mục đích 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 giá mua/bán tài sản của các bên trong liên doanh do các bên thống nhất thuê doanh nghiệp thẩm định giá xác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các bên tham gia trong liên doanh, liên kết tự nguyện chuyển giao không bồi hoàn cho đơn vị sự nghiệp công lập thì đơn vị sự nghiệp công lập có trách nhiệm quản lý, sử dụng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6a. Việc chấm dứt Hợp đồng liên doanh, liên kết trước thời hạn và xử lý các vấn đề liên quan thực hiện theo Hợp đồng và pháp luật về dân sự. Việc xử lý tài sản tham gia liên doanh, liên kết và tài sản được hình thành thông qua hoạt động liên doanh, liên kết được thực hiện theo quy định tại khoản 6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43. Bổ sung khoản 4 Điều 48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48. Thu hồi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xử lý, khai thác tài sản công có quyết định thu hồi của cơ quan, người có thẩm quyền được thực hiện theo quy định tại Điều 19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44. Bổ sung Điều 53a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53a. Chuyển giao tài sản công tại đơn vị sự nghiệp công lập về địa phương quản lý, xử lý; xử lý tài sản công tại đơn vị sự nghiệp công lập trong trường hợp sáp nhập, hợp nhất, chia tách, giải thể; xử lý tài sản công là vũ khí, vật liệu nổ, công cụ hỗ trợ, sản phẩm mật mã của ngành cơ yếu trang bị cho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chuyển giao tài sản công tại đơn vị sự nghiệp công lập về địa phương quản lý, xử lý được thực hiện theo quy định tại Điều 35a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Việc xử lý tài sản công tại đơn vị sự nghiệp công lập trong trường hợp sáp nhập, hợp nhất, chia tách, giải thể được thực hiện theo quy định của Chính phủ về tổ chức lại, giải thể đơn vị sự nghiệp công và văn bản hướng dẫn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xử lý tài sản công là vũ khí, vật liệu nổ, công cụ hỗ trợ, sản phẩm mật mã của ngành cơ yếu trang bị cho đơn vị sự nghiệp công lập được thực hiện theo quy định tại Điều 35c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45. Sửa đổi khoản 1 Điều 54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54. Trình tự, thủ tục xử lý tài sản công khi chuyển mô hình hoạt động của đơn vị sự nghiệp công lập thành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Trước khi cơ quan, người có thẩm quyền quyết định chuyển đổi mô hình hoạt động của đơn vị sự nghiệp công lập thành doanh nghiệp, đơn vị sự nghiệp công lập có cơ sở nhà, đất thuộc phạm vi phải sắp xếp lại, xử lý theo quy định của Chính phủ về sắp xếp lại, xử lý tài sản công tại thời điểm lập phương án chuyển đổi mô hình hoạt động thì phải được cơ quan, người có thẩm quyền phê duyệt phương án sắp xếp lại, xử lý đối với nhà, đất thuộc phạm vi phải sắp xếp lại theo quy định của Chính phủ về sắp xếp lại, xử lý tài sản công đối với nhà, đất đề nghị giữ lại sau khi chuyển đổi mô hình hoạt động. Đối với các cơ sở nhà, đất còn lại, cơ quan quản lý cấp trên của đơn vị sự nghiệp công lập có trách nhiệm quản lý, xử lý theo quy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xử lý tài sản công khi chuyển đơn vị sự nghiệp công lập thành công ty cổ phần được thực hiện theo quy định của pháp luật về chuyển đơn vị sự nghiệp công lập thành công ty cổ phần.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xử lý tài sản công khi chuyển đổi mô hình hoạt động của đơn vị sự nghiệp công lập thành doanh nghiệp, trừ trường hợp chuyển đổi thành công ty cổ phần, được thực hiện theo quy định tại các khoản 2, 3, 4, 5, 6, 7 và 8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46. Sửa đổi khoản 2 Điều 55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“Điều 55. Quản lý, sử dụng số tiền thu được từ việc xử lý tài sản công tại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Số tiền thu được từ xử lý tài sản công không thuộc phạm vi quy định tại khoản 1 Điều này do đơn vị sự nghiệp công lập tự quản lý, không nộp vào tài khoản tạm giữ tại Kho bạc Nhà nước của cơ quan tài chính, số tiền này sau khi trừ đi các chi phí có liên quan, trả nợ vốn vay, vốn huy động (nếu có) và thực hiện nghĩa vụ tài chính với Nhà nước, đơn vị sự nghiệp công lập được sử dụng phần còn lại để bổ sung Quỹ phát triển hoạt động sự nghiệp. Trường hợp không phát sinh nguồn thu từ việc xử lý tài sản công hoặc số tiền thu được từ bán, thanh lý tài sản không đủ bù đắp chi phí thì phần còn thiếu được chi từ nguồn kinh phí được phép sử dụng của đơn vị được giao nhiệm vụ tổ chức bán, thanh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47. Sửa đổi khoản 1 Điều 65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65. Quản lý, sử dụng số tiền thu được từ việc xử lý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Toàn bộ số tiền thu được từ việc xử lý tài sản công tại đơn vị lực lượng vũ trang nhân dân được nộp vào tài khoản tạm giữ tại Kho bạc Nhà nước do Cục Tài chính - Bộ Quốc phòng làm chủ tài khoản (đối với cơ quan, đơn vị thuộc Bộ Quốc phòng), Cục Kế hoạch và Tài chính - Bộ Công an làm chủ tài khoản (đối với cơ quan, đơn vị thuộc Bộ Công 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48. Sửa đổi Điều 66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66. Nội dung khác về quản lý, sử dụng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Bộ trưởng Bộ Quốc phòng, Bộ trưởng Bộ Công an quy định việc tính khấu hao, hao mòn tài sản đặc biệt, tài sản chuyên dùng tại đơn vị lực lượng vũ trang nhân dân. Phương thức mua sắm, hình thức bán tài sản đặc biệt tại đơn vị lực lượng vũ trang nhân dân thực hiện theo quyết định của Thủ tướng Chính phủ và các quy định có liên quan của Bộ Quốc phòng, Bộ Công an. Tài sản tại đơn vị lực lượng vũ trang nhân dân phải được cơ quan, người có thẩm quyền quyết định loại khỏi biên chế tài sản trước khi thực hiện thủ tục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Các nội dung về hình thành, quản lý, sử dụng, xử lý tài sản công tại đơn vị lực lượng vũ trang nhân dân không được quy định tại khoản 1 Điều này và các Điều từ 58 đến 65 Nghị định này (trừ việc xử lý tài sản là vũ khí, vật liệu nổ, công cụ hỗ trợ tại đơn vị lực lượng vũ trang nhân dân được thực hiện theo quy định tại Điều 65 Luật Quản lý, sử dụng tài sản công và các Điều 58, 59, 60, 61, 62 và 63 Nghị định này) được áp dụng quy định có liên quan tại Mục 3 Chương II, Điều 65 của Luật Quản lý, sử dụng tài sản công và quy định tại Chương II Nghị định này; đối với đơn vị sự nghiệp công lập thuộc lực lượng vũ trang nhân dân thì được áp dụng quy định có liên quan tại Mục 4 Chương II, Điều 65 của Luật Quản lý, sử dụng tài sản công và quy định tại Chương III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yêu cầu quản lý để bảo đảm thực hiện nhiệm vụ quốc phòng, an ninh, Bộ trưởng Bộ Quốc phòng, Bộ trưởng Bộ Công an quy định cụ thể các nội dung cần tuân thủ trong khai thác tài sản công tại đơn vị lực lượng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49. Sửa đổi Điều 67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67. Danh mục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Thẩm quyền ban hành danh mục tài sản mua sắm tập trung thực hiện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Nguyên tắc xây dựng và áp dụng danh mục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đưa vào danh mục mua sắm tập trung được điều chỉnh để phù hợp với yêu cầu quản lý, nhu cầu mua sắm, quy định của pháp luật và năng lực tổ chức thực hiện của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Danh mục tài sản mua sắm tập trung cấp quốc gia áp dụng chung cho các cơ quan, tổ chức, đơn vị thuộc phạm vi quản lý của bộ, cơ quan trung ương và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Danh mục tài sản mua sắm tập trung cấp bộ, cơ quan trung ương áp dụng cho các cơ quan, tổ chức, đơn vị thuộc phạm vi quản lý của bộ, cơ quan trung ương, danh mục tài sản mua sắm tập trung cấp địa phương áp dụng cho các cơ quan, tổ chức, đơn vị thuộc phạm vi quản lý của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d) Tài sản thuộc danh mục mua sắm tập trung cấp bộ, cơ quan trung ương, địa phương không được trùng lắp với danh mục tài sản mua sắm tập trung cấp quốc gia đã được Bộ trưởng Bộ Tài chính, Bộ trưởng Bộ Y tế ban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Bộ trưởng, Thủ trưởng cơ quan trung ương, Ủy ban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mua sắm các loại tài sản sau đây không thực hiện theo quy định tại Chương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đặc biệt, tài sản chuyên dùng tại đơn vị vũ trang nhân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của cơ quan Việt Nam ở nước ngoài.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Tài sản mua sắm từ nguồn vốn viện trợ, tài trợ, nguồn vốn thuộc các chương trình, dự án sử dụng vốn nước ngoài mà nhà tài trợ có yêu cầu về mua sắm khác với quy định tại Chương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mua sắm thuộc dự án đầu tư xây dựng mà việc tách thành gói thầu riêng làm ảnh hưởng tới tính đồng bộ của dự án hoặc làm hạn chế sự tham gia của các nhà thầu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Danh mục tài sản mua sắm tập trung phải được đăng tải công khai trên Cổng thông tin điện tử của bộ, cơ quan trung ương, Ủy ban nhân dân tỉnh, thành phố trực thuộc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50. Sửa đổi Điều 68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68.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Đơn vị mua sắm tập trung thuốc, thiết bị y tế, vật tư xét nghiệm quốc gia: Là đơn vị thuộc Bộ Y tế hoặc đơn vị khác được Thủ tướng Chính phủ giao thực hiện nhiệm vụ mua sắm tập trung thuốc, thiết bị y tế, vật tư xét nghiệm thuộc danh mục mua sắm tập trung cấp quốc gia.</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Đơn vị mua sắm tập trung của các bộ, cơ quan trung ương, các tỉnh: Là đơn vị thuộc các bộ, cơ quan trung ương, các tỉnh được giao nhiệm vụ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Mua sắm tài sản cho các cơ quan, tổ chức, đơn vị thuộc phạm vi quản lý đối với tài sản thuộc danh mục mua sắm tập trung cấp quốc gia, trừ thuốc, thiết bị y tế, vật tư xét nghiệm thuộc danh mục mua sắm tập trung cấp quốc gia quy định tại khoản 1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Mua sắm tài sản thuộc danh mục mua sắm tập trung cấp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Bộ Y tế, các bộ, cơ quan trung ương, Ủy ban nhân dân cấp tỉnh quyết định theo thẩm quyền đơn vị mua sắm tập trung để thực hiện mua sắm theo quy định tại khoản 1, khoản 2 Điều này trên cơ sở tổ chức sắp xếp lại, giao bổ sung nhiệm vụ cho cơ quan, tổ chức, đơn vị hiện có (không thành lập mới, không bổ sung biên chế của bộ, cơ quan trung ương,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51. Sửa đổi Điều 74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74. Tổng hợp nhu cầu mua sắm tập trung (trừ thuốc, hóa chất, vật tư xét nghiệm, thiết bị y tế)</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Việc mua sắm tập trung được thực hiện theo cách thức ký thỏa thuận khung, trừ các trường hợp sau đây được thực hiện theo cách thức ký hợp đồng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Mua tài sản thuộc các chương trình, dự án sử dụng nguồn vốn viện trợ, tài trợ của các tổ chức, cá nhân trong và ngoài nước thuộc nguồn ngân sách nhà nước mà nhà tài trợ có yêu cầu áp dụng theo cách thức ký hợp đồng trực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quan, người có thẩm quyền giao dự toán mua sắm cho đơn vị mua sắm tập trung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Căn cứ phạm vi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 đơn vị mua sắm tập trung của bộ, cơ quan trung ương, các tỉnh theo thời hạn do Bộ trưởng, Thủ trưởng cơ quan trung ương, Ủy ban nhân dân cấp tỉnh quy định để áp dụng cho cơ quan, tổ chức, đơn vị thuộc phạm vi quản lý. Cơ quan, tổ chức, đơn vị chịu trách nhiệm về việc đăng ký nhu cầu mua sắm tài sản của mình.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Nội dung chủ yếu của văn bản đăng ký mua sắm tập trung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Cơ quan, tổ chức, đơn vị trực tiếp sử dụng tài sản sau khi hoàn thành việc mua sắm.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Chủng loại, số lượng tài sản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Dự toán, nguồn vốn thực hiện mua sắm tập trung và phương thức thanh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Dự kiến thời gian, địa điểm giao, nhận tài sản sau khi hoàn thành mua sắm và các đề xuất khác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Đơn vị mua sắm tập trung của bộ, cơ quan trung ương, các tỉnh có trách nhiệm tổng hợp nhu cầu mua sắm tập trung của cơ quan, tổ chức, đơn vị thuộc phạm vi quản lý của bộ, cơ quan trung ương, địa phương theo Mẫu số 03/TSC-MSTT ban hành kèm theo Nghị định này để lập kế hoạch lựa chọn nhà thầu và hồ sơ mời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Trường hợp quá thời hạn quy định tại khoản 2 Điều này mà cơ quan, tổ chức, đơn vị không gửi nhu cầu mua sắm tập trung đối với tài sản đã được giao dự toán mua sắm thuộc danh mục tài sản mua sắm tập trung thì không được phép mua sắm tài sản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phát sinh nhu cầu mua sắm tài sản thuộc danh mục mua sắm tập trung ngoài dự toán được giao đầu năm và đã được cơ quan, người có thẩm quyền phê duyệt bổ sung dự toán mua sắm mà đã hết thời hạn tổng hợp nhu cầu mua sắm tập trung, cơ quan, tổ chức, đơn vị có nhu cầu mua sắm báo cáo cơ quan, người có thẩm quyền quyết định mua sắm xem xét, quyết định giao cơ quan, tổ chức, đơn vị có nhu cầu về tài sản tổ chức thực hiện mua sắm theo quy định của pháp luật về đấu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Quy trình mua sắm tập trung được thực hiện theo quy định của Luật Đấu thầu, Nghị định của Chính phủ quy định chi tiết một số điều và biện pháp thi hành Luật Đấu thầu về lựa chọn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52. Sửa đổi Điều 79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79. Thanh toán tiền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mua sắm tập trung theo cách thức ký thỏa thuận khung, cơ quan, tổ chức, đơn vị trực tiếp sử dụng tài sản có trách nhiệm thanh toán tiền mua tài sản cho nhà thầu được lựa chọn.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mua sắm tập trung theo cách thức ký hợp đồng trực tiếp, việc thanh toán cho nhà thầu cung cấp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mua sắm tập trung đề nghị cơ quan quản lý chương trình, dự án chuyển tiền thanh toán cho nhà thầu cung cấp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mua sắm tập trung đề nghị cơ quan quản lý chương trình, dự án chuyển tiền cho đơn vị mua sắm tập trung để thanh toán cho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Đơn vị mua sắm tập trung thanh toán cho nhà thầu trong trường hợp cơ quan, người có thẩm quyền giao dự toán mua sắm cho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thanh toán tiền mua sắm tài sản được thực hiện theo quy định của pháp luật, theo thỏa thuận khung và hợp đồng mua sắm tài sản đã ký với nhà thầu được lựa chọn.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Kho bạc Nhà nước có trách nhiệm kiểm soát chi theo quy định của pháp luật. Hồ sơ kiểm soát chi bao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Dự toán năm hoặc kế hoạch vốn đầu tư năm của chương trình, dự án được cấp có thẩm quyền giao;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Hợp đồng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Bảo lãnh tạm ứng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Biên bản bàn giao, tiếp nhận tài sản theo quy định tại Điều 80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e) Văn bản của đơn vị mua sắm tập trung đề nghị cơ quan quản lý chương trình, dự án chuyển tiền cho nhà thầu cung cấp tài sản được lựa chọn theo hợp đồng đã ký (trong trường hợp đơn vị mua </w:t>
      </w:r>
      <w:r w:rsidRPr="00496A7C">
        <w:rPr>
          <w:rFonts w:ascii="Arial" w:eastAsia="Times New Roman" w:hAnsi="Arial" w:cs="Arial"/>
          <w:sz w:val="20"/>
          <w:szCs w:val="20"/>
          <w:lang w:eastAsia="en-SG"/>
        </w:rPr>
        <w:lastRenderedPageBreak/>
        <w:t>sắm tập trung đề nghị cơ quan quản lý chương trình, dự án chuyển tiền thanh toán cho nhà thầu cung cấp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Văn bản của đơn vị mua sắm tập trung đề nghị cơ quan quản lý chương trình, dự án chuyển tiền vào tài khoản tiền gửi của đơn vị mua sắm tập trung; ủy nhiệm chi chuyển khoản, chuyển tiền 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chuyển, số tài khoản tiền gửi của đơn vị mua sắm tập trung và Kho bạc Nhà nước nơi đơn vị mở tài khoản tiền gửi.”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53. Sửa đổi khoản 2 Điều 81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81. Quyết toán, thanh lý hợp đồng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Quyết toán kinh phí mua sắm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Đơn vị mua sắm tập trung có trách nhiệm quyết toán kinh phí mua sắm trong trường hợp giao dự toán mua sắm cho đơn vị mua sắm tập trung.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quan, tổ chức, đơn vị trực tiếp sử dụng tài sản có trách nhiệm quyết toán kinh phí mua sắm tài sản trong trường hợp không thuộc phạm vi quy định tại điểm a, điểm b khoản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54. Sửa đổi khoản 1, khoản 2 Điều 89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89. Quản lý, sử dụng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tổ chức, đơn vị được giao nhiệm vụ thực hiện dự án có trách nhiệm sắp xếp, bố trí trong số tài sản hiện có của cơ quan, tổ chức, đơn vị mình để phục vụ công tác quản lý dự án; chỉ thực hiện đầu tư, trang bị tài sản phục vụ công tác quản lý dự án cho các Ban quản lý dự án được thành lập theo quy định của pháp luật, cho cơ quan, tổ chức, đơn vị thực hiện dự án khi không sắp xếp, bố trí được trong số tài sản hiện có của cơ quan, tổ chức, đơn vị và bảo đảm nguyên tắc hình thành tài sản quy định tại khoản 2 Điều 28 Luật Quản lý, sử dụng tài sản công. 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Việc quản lý, sử dụng tài sản phục vụ hoạt động của từng dự án và tài sản là kết quả của dự án sử dụng vốn nhà nước được thực hiện theo quy định tại Mục 1 Chương VI của Luật Quản lý, sử dụng tài sản công và các Điều 90, 91, 92, 93 và 94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trong trường hợp Ban Quản lý dự án hoạt động theo mô hình khác (không phải là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tài sản phục vụ hoạt động của các chuyên gia, nhà thầu tư vấn, giám sát, thi công dự án chuyển giao không bồi hoàn cho Nhà nước Việt Nam, việc xác lập quyền sở hữu toàn dân và xử lý được thực hiện theo quy định của Chính phủ về trình tự, thủ tục xác lập quyền sở hữu toàn dân về tài sản và xử lý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55. Sửa đổi khoản 1, khoản 2 Điều 91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91. Hình thức xử lý tài sản phục vụ hoạt động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Giao, điều chuyển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Giao cho đối tượng thụ hưởng theo văn kiện dự án hoặc hồ sơ dự án được cơ quan, người có thẩm quyền phê duyệt hoặc ký kết hoặc chấp thuận.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Giao, điều chuyển cho cơ quan nhà nước, đơn vị sự nghiệp công lập, đơn vị lực lượng vũ trang nhân dân, cơ quan Đảng Cộng sản Việt Nam, Mặt trận Tổ quốc Việt Nam, tổ chức chính trị - xã hội.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Giao, điều chuyển để phục vụ hoạt động của dự án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Chuyển giao về địa phương quản lý đối với diện tích đất Ban Quản lý dự án được giao hoặc tạm giao để phục vụ công tác thi công dự án (bao gồm cả công trình, tài sản gắn liền với đất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Các trường hợp điều chuyển tài sản không thuộc phạm vi quy định tại điểm b, điểm c khoản này do Thủ tướng Chính phủ quyết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Thanh lý đối với tài sản đã hết hạn sử dụng theo quy định của pháp luật; tài sản chưa hết hạn sử dụng nhưng bị hư hỏng mà không thể sửa chữa hoặc việc sửa chữa không hiệu quả (dự kiến chi phí sửa chữa lớn hơn 30% nguyên giá tài sản); nhà làm việc hoặc tài sản khác gắn liền với đất phải phá dỡ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56. Sửa đổi Điều 92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92. Thẩm quyền phê duyệt phương án xử lý tài sản phục vụ hoạt động của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dự án thuộc trung 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phê duyệt phương án điều chuyển tài sản cho cơ quan, tổ chức, đơn vị, dự án thuộc bộ, cơ quan trung ương khác hoặc địa phương quản lý theo đề nghị của Bộ trưởng, Thủ trưởng cơ quan trung ương và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Bộ trưởng, Thủ trưởng cơ quan trung ương phê duyệt hoặc quy định thẩm quyền phê duyệt phương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điều chuyển tài sản cho cơ quan, tổ chức, đơn vị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điều chuyển tài sản để phục vụ hoạt động của dự án khác thuộc phạm vi quản lý của bộ, cơ quan trung 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Bán; thanh lý; tiêu hủy; xử lý tài sản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Chuyển giao diện tích đất được giao (hoặc tạm giao) để phục vụ công tác thi công dự án cho Ủy ban nhân dân cấp tỉnh sau khi hoàn thành việc thi công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dự án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Bộ trưởng Bộ Tài chính phê duyệt phương án điều chuyển tài sản cho cơ quan, tổ chức, đơn vị, dự án thuộc trung ương hoặc địa phương khác quản lý theo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Hội đồng nhân dân cấp tỉnh quy định thẩm quyền phê duyệt phương án giao, điều chuyển tài sản cho cơ quan, tổ chức, đơn vị, dự án thuộc phạm vi quản lý của địa phương; bán; thanh lý; tiêu hủy; xử lý tài sản trong trường hợp bị mất, bị hủy hoại.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Thủ tướng Chính phủ quyết định điều chuyển tài sản trong trường hợp quy định tại điểm đ khoản 1 Điều 91 Nghị định này theo đề nghị của Bộ trưởng Bộ Tài chính trên cơ sở đề nghị của Bộ trưởng, Thủ trưởng cơ quan trung ương, Chủ tịch Ủy ban nhân dân cấp tỉnh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Thẩm quyền quyết định xử lý tài sản theo hình thức khác quy định tại khoản 6 Điều 91 Nghị định này được thực hiện theo quy định của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Việc phê duyệt phương án xử lý tài sản phục vụ hoạt động của dự án được thực hiện thông qua quyết định hành chính của cơ quan, người có thẩm quyền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57. Sửa đổi khoản 1 Điều 93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93. Trình tự, thủ tục xử lý tài sản phục vụ hoạt động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Xử lý tài sản khi dự án kết thúc: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Trường hợp dự án đã kết thúc và Ban Quản lý dự án đã giải thể nhưng chưa xử lý xong tài sản thì cơ quan chủ quản dự án giao một cơ quan, đơn vị thuộc phạm vi quản lý có trách nhiệm bảo </w:t>
      </w:r>
      <w:r w:rsidRPr="00496A7C">
        <w:rPr>
          <w:rFonts w:ascii="Arial" w:eastAsia="Times New Roman" w:hAnsi="Arial" w:cs="Arial"/>
          <w:sz w:val="20"/>
          <w:szCs w:val="20"/>
          <w:lang w:eastAsia="en-SG"/>
        </w:rPr>
        <w:lastRenderedPageBreak/>
        <w:t>quản tài sản, hồ sơ tài sản và thực hiện các nhiệm vụ khác của Ban Quản lý dự án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Chậm nhất là 30 ngày trước ngày kết thúc dự án theo quyết định của cơ quan, người có thẩm quyền, Ban Quản lý dự án có trách nhiệm kiểm kê tài sản phục vụ hoạt động của dự án, đề xuất phương án xử lý, lập hồ sơ đề nghị xử lý tài sản, báo cáo cơ quan quản lý cấp trên (nếu có) để tổng hợp,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07/TSC-TSDA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đề nghị xử lý tài sản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Báo cáo của Ban Quản lý dự án (kèm theo danh mục tài sản đề nghị xử lý):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bản đề nghị xử lý của cơ quan quản lý cấp trên (nếu có):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Biên bản kiểm kê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Văn kiện dự án hoặc hồ sơ dự án được cơ quan, người có thẩm quyền phê duyệt hoặc ký kết hoặc chấp thuận: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Hồ sơ, giấy tờ khác liên quan đến việc xử lý tài sản: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Trong thời hạn 30 ngày, kể từ ngày nhận được báo cáo, cơ quan chủ quản dự án có trách nhiệm tổng hợp và có Văn bản đề nghị xử lý tài sản kèm theo bộ hồ sơ đề nghị xử lý tài sản quy định tại điểm b khoản này, gửi cơ quan được giao thực hiện nhiệm vụ quản lý tài sản công quy định tại khoản 2 Điều 19 của Luật Quản lý, sử dụng tài sản công (đối với dự án thuộc trung ương quản lý), gửi Sở Tài chính (đối với dự án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30 ngày, kể từ ngày nhận báo cáo của cơ quan chủ quản dự án, cơ quan được giao thực hiện nhiệm vụ quản lý tài sản công quy định tại khoản 2 Điều 19 của Luật Quản lý, sử dụng tài sản công (đối với dự án thuộc trung ương quản lý), cơ quan được giao thực hiện nhiệm vụ quản lý tài sản công quy định tại khoản 3 Điều 19 Luật Quản lý, sử dụng tài sản công (đối với dự án thuộc địa phương quản lý) có trách nhiệm lập phương án xử lý tài sản theo hình thức quy định tại Điều 91 Nghị định này, đề nghị cơ quan, người có thẩm quyền quy định tại điểm b khoản 1, điểm b khoản 2 Điều 92 Nghị định này phê duyệt theo thẩm quyền hoặc trình Bộ trưởng, Thủ trưởng cơ quan trung ương, Chủ tịch Ủy ban nhân dân cấp tỉnh có ý kiến gửi cơ quan được giao thực hiện nhiệm vụ quản lý tài sản công quy định tại khoản 1 Điều 19 của Luật Quản lý, sử dụng tài sản công (đối với trường hợp thuộc thẩm quyền phê duyệt của Thủ tướng Chính phủ, Bộ trưởng Bộ Tài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Trong thời hạn 30 ngày, kể từ ngày nhận được đề nghị của Bộ trưởng, Thủ trưởng cơ quan trung ương, Chủ tịch Ủy ban nhân dân cấp tỉnh, cơ quan được giao thực hiện nhiệm vụ quản lý tài sản công quy định tại khoản 1 Điều 19 của Luật Quản lý, sử dụng tài sản công có trách nhiệm trình Bộ trưởng Bộ Tài chính xem xét, phê duyệt phương án xử lý theo thẩm quyền hoặc báo cáo Bộ trưởng Bộ Tài chính có văn bản trình Thủ tướng Chính phủ xem xét, phê duyệt theo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Trường hợp Ban Quản lý dự án, cơ quan chủ quản dự án không đề xuất phương án xử lý hoặc đề xuất phương án xử lý không phù hợp, cơ quan được giao nhiệm vụ quản lý tài sản công quy định tại các khoản 1, 2 và 3 Điều 19 của Luật Quản lý, sử dụng tài sản công lập phương án xử lý, trình Bộ trưởng Bộ Tài chính, Bộ trưởng, Thủ trưởng cơ quan trung ương, Chủ tịch Ủy ban nhân dân cấp tỉnh quyết định theo quy định. Ban Quản lý dự án, cơ quan chủ quản dự án chịu trách nhiệm trước Bộ trưởng, Thủ trưởng cơ quan trung ương, Chủ tịch Ủy ban nhân dân cấp tỉnh trong trường hợp không đề xuất phương án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58. Sửa đổi Điều 94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94. Xử lý tài sản là kết quả của quá trình thực hiện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Tài sản là kết quả của quá trình thực hiện dự án là công trình xây dựng và các tài sản khác được xác định là kết quả dự án theo dự án được cơ quan, người có thẩm quyền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Đối với tài sản là kết quả của quá trình thực hiện dự án mà đối tượng thụ hưởng kết quả dự án đã được xác định cụ thể trong dự án được cơ quan, người có thẩm quyền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(trong đó xác định rõ giá trị của tài sản sau đầu tư theo quy định của pháp luật về đầu tư, pháp luật về xây dựng và pháp luật có liên quan; trường hợp có nhiều đối tượng thụ hư</w:t>
      </w:r>
      <w:r w:rsidR="00BE02E8" w:rsidRPr="00DE598E">
        <w:rPr>
          <w:rFonts w:ascii="Arial" w:eastAsia="Times New Roman" w:hAnsi="Arial" w:cs="Arial"/>
          <w:sz w:val="20"/>
          <w:szCs w:val="20"/>
          <w:lang w:eastAsia="en-SG"/>
        </w:rPr>
        <w:t>ởng thì phải xác định cụ thể phầ</w:t>
      </w:r>
      <w:r w:rsidRPr="00496A7C">
        <w:rPr>
          <w:rFonts w:ascii="Arial" w:eastAsia="Times New Roman" w:hAnsi="Arial" w:cs="Arial"/>
          <w:sz w:val="20"/>
          <w:szCs w:val="20"/>
          <w:lang w:eastAsia="en-SG"/>
        </w:rPr>
        <w:t>n tài sản và giá trị tài sản giao cho từng đối tượng thụ hưởng). Việc bàn giao, tiếp nhận tài sản được lập thành biên bản theo Mẫu số 01/TSC-BBGN ban hành kèm theo Nghị định này. Trong thời gian thực hiện dự án, đối tượng thụ hưởng dự án có trách nhiệm bảo vệ, sử dụng tài sản được giao theo đúng quy định của pháp luật, bảo đảm tiết kiệm, hiệu quả.</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Việc hạch toán, quản lý tài sản là kết quả của quá trình thực hiện dự án sau khi bàn giao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cơ quan, tổ chức, đơn vị: Đối tượng tiếp nhận phải theo dõi, hạch toán tăng tài sản, thực hiện báo cáo kê khai biến động tài sản theo quy định tại Điều 126, Điều 127 Nghị định này, thực hiện quản lý, sử dụng tài sản theo quy định của Luật Quản lý, sử dụng tài sản công, quy định tại Nghị định này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trừ đối tượng thụ hưởng là đối tượng được giao quản lý tài sản kết cấu hạ tầng theo hình thức không tính thành phần vốn nhà nước tại doanh nghiệp theo quy định của pháp luật về quản lý, sử dụng và khai thác đối với từng loại tài sản kết cấu hạ tầng. Đối tượng thụ hưởng có trách nhiệm thực hiện quản lý, sử dụng tài sản được giao theo chế độ tài chính áp dụng với doanh nghiệp, tổ chức kinh tế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Việc xác định nguyên giá tài sản cố định để hạch toán được thực hiện theo quy định của Bộ trưởng Bộ Tài chính về chế độ quản lý, tính hao mòn tài sản cố định tại cơ quan nhà nước; chế độ quản lý, sử dụng và trích khấu hao tài sản cố định.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Trường hợp tài sản kết cấu hạ tầng là kết quả của quá trình thực hiện dự án mà đối tượng thụ hưởng kết quả dự án đã được xác định cụ thể trong dự án được cấp có thẩm quyền phê duyệt thì không phải thực hiện thủ tục trình cơ quan, người có thẩm quyền để quyết định giao tài sản kết cấu hạ tầng cho đối tượng quản lý theo quy định của Chính phủ về quản lý, sử dụng và khai thác đối với từng loại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Trường hợp dự án được cơ quan, người có thẩm quyền phê duyệt đã xác định cụ thể đối tượng thụ hưởng nhưng đối tượng thụ hưởng không phù hợp với đối tượng được giao quản lý tài sản theo quy định của pháp luật tại thời điểm bàn giao thì chủ đầu tư dự án có trách nhiệm báo cáo cơ quan, người có thẩm quyền phê duyệt dự án để điều chỉnh dự án hoặc thực hiện bàn giao cho đối tượng thụ hưởng theo dự án đã được cơ quan, người có thẩm quyền phê duyệt và đối tượng thụ hưởng có trách nhiệm báo cáo cơ quan, người có thẩm quyền xử lý tài sản theo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Đối với tài sản là kết quả của quá trình thực hiện dự án không xác định cụ thể đối tượng thụ hưởng về tài sản trong dự án được cơ quan, người có thẩm quyền phê duyệt, việc xử lý tài sản được thực hiện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Hình thức xử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hình thức xử lý theo quy định tại Điều 91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doanh nghiệp quản lý, sử dụng;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Giao cho đối tượng quản lý tài sản theo quy định của pháp luật về quản lý, sử dụng và khai thác tài sản kết cấu hạ tầng đối với tài sản là kết quả của quá trình thực hiện dự án là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Thẩm quyền phê duyệt phương án xử lý thực hiện theo quy định tại Điều 92 Nghị định này và quy định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Bộ trưởng, Thủ trưởng cơ quan trung ương phê duyệt phương án giao doanh nghiệp quản lý, sử dụng đối với dự án thuộc trung ương quản lý; Ủy ban nhân dân cấp tỉnh phê duyệt phương án giao doanh nghiệp quản lý, sử dụng đối với tài sản của dự án thuộc địa phương quản lý. Trường hợp bộ, cơ quan trung ương, Ủy ban nhân dân tỉnh không phải là cơ quan đại diện chủ sở hữu vốn nhà nước tại doanh nghiệp thì phải có ý kiến thống nhất của cơ quan đại diện chủ sở hữu vốn nhà nước tại doanh nghiệp trước khi phê duyệt;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quy định của Chính phủ về quản lý, sử dụng và khai thác đối với từng loại tài sản kết cấu hạ tầng có quy định khác về thẩm quyền quyết định giao tài sản kết cấu hạ tầng cho đối tượng quản lý thì thẩm quyền thực hiện theo quy định của Chính phủ về quản lý, sử dụng và khai thác đối với từng loại tài sản kết cấu hạ tầng.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Trình tự, thủ tục xử lý tài sản được thực hiện theo quy định tại Điều 93 Nghị định này. Trường hợp xử lý theo hình thức giao, điều chuyển tài sản thì việc bàn giao, tiếp nhận và hạch toán thực hiện theo quy định tại điểm b, điểm c khoản 2 Điều này. Trường hợp dự án đầu tư xây dựng trụ sở làm việc để bố trí cho nhiều cơ quan, tổ chức, đơn vị thì cơ quan, người có thẩm quyền quyết định xử lý tài sản dự án quyết định giao cho một cơ quan, tổ chức, đơn vị quản lý chung và giao các cơ quan, tổ chức, đơn vị sử dụng hoặc giao cho từng cơ quan, tổ chức, đơn vị quản lý, sử dụng từng phần diện tích tương ứng, bảo đảm phù hợp với tiêu chuẩn, định mức sử dụng tài sản công của từng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Việc xử lý đối với công trình xây dựng tạm được thực hiện theo quy định của pháp luật về xây dựng.”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59. Bổ sung Điều 94a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94a. Xử lý vật tư, vật liệu thu hồi trong quá trình thực hiện dự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Đối với vật tư, vật liệu thu hồi từ việc phá dỡ tài sản kết cấu hạ tầng cũ mà công trình đó đã được giao cho đối tượng quản lý theo quy định của Chính phủ về quản lý, sử dụng và khai thác đối với từng loại tài sản kết cấu hạ tầng thì việc xử lý vật tư, vật liệu thu hồi được thực hiện theo quy định của Chính phủ về quản lý, sử dụng và khai thác đối với từng loại tài sản kết cấu hạ tầng.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Đối với vật tư, vật liệu thu hồi trong quá trình thực hiện dự án không thuộc phạm vi quy định tại khoản 1 Điều này là các vật tư, vật liệu thu hồi được từ việc tháo dỡ các tài sản cũ để phục vụ việc thực hiện dự án, Ban quản lý dự án có trách nhiệm bảo quản vật tư, vật liệu thu hồi từ việc tháo dỡ tài sản cũ theo nguyên trạng cho đến khi hoàn thành việc xử lý. Trong thời hạn 30 ngày, kể từ ngày hoàn thành việc tháo dỡ tài sản, thu hồi vật tư, vật liệu, Ban quản lý dự án có trách nhiệm tổ chức xử lý vật tư, vật liệu thu hồi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Vật tư, vật liệu thu hồi trong quá trình thực hiện dự án nếu có thể tiếp tục sử dụng thì được xử lý theo hình thức: điều chuyển, bán. Ban quản lý dự án có trách nhiệm lập hồ sơ đề nghị xử lý, báo cáo cơ quan, người có thẩm quyền quyết định xử lý theo quy định. Thẩm quyền, trình tự, thủ tục quyết định và tổ chức thực hiện điều chuyển, bán vật tư, vật liệu thu hồi trong quá trình thực hiện dự án được thực hiện theo quy định tại Mục 5 Chương II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Vật tư, vật liệu không sử dụng được thì Ban quản lý dự án thực hiện hủy bỏ.</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dự án được cấp có thẩm quyền phê duyệt quy định giá trị vật tư, vật liệu thu hồi được tính trừ vào vào giá gói thầu của hợp đồng thực hiện dự án và được quy định cụ thể tại hợp đồng thì nhà thầu thực hiện dự án tổ chức xử lý tài sản theo hợp đồng được ký kết và quy định của pháp luật có liên quan; không xử lý theo quy định tại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60. Sửa đổi Điều 95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95. Hóa đơn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Hóa đơn bán tài sản công sử dụng khi bán, chuyển nhượng các loại tài sản công sau đây: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tại cơ quan, tổ chức, đơn vị (bao gồm cả nhà ở thuộc sở hữu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kết cấu hạ tầng do Nhà nước đầu tư, quản lý (bao gồm cả trường hợp bán, chuyển nhượng quyền thu phí sử dụng tài sản kết cấu hạ tầng do Nhà nước đầu tư, quản lý, chuyển nhượng quyền khai thác tài sản kết cấu hạ tầng do Nhà nước đầu tư,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Tài sản công được Nhà nước giao cho doanh nghiệp quản lý không tính thành phần vốn nhà nước tại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Tài sản của dự án sử dụng vốn nhà nước.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Tài sản được xác lập quyền sở hữu toàn dân.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Tài sản công bị thu hồi theo quyết định của cơ quan, người có thẩm quyền.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Vật tư, vật liệu thu hồi được từ việc bảo dưỡng, sửa chữa,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Hóa đơn điện tử bán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Mẫu hóa đơn điện tử bán tài sản công thực hiện theo Mẫu số 08/TSC-HĐ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quan được giao nhiệm vụ tổ chức xử lý tài sản công xuất hóa đơn điện tử thông qua tổ chức cung cấp dịch vụ hóa đơn điện tử (đối với cơ quan là người nộp thuế giá trị gia tăng có mã số thuế) hoặc thông qua Cổng thông tin điện tử của Tổng cục Thuế (đối với cơ quan không phải là người nộp thuế giá trị gia tăng có mã số thuế) theo quy định tại Nghị định của Chính phủ về hóa đơn, chứng từ cho người mua khi bán, chuyển nhượng các loại tài sản công quy định tại khoản 1 Điều này. Cơ quan được giao nhiệm vụ tổ chức xử lý tài sản công lập hóa đơn bán tài sản có mã của cơ quan thuế theo quy định áp dụng với tổ chức không kinh doanh nhưng có phát sinh giao dịch bán hàng hóa, cung cấp dịch vụ; không phải trả tiền dịch vụ sử dụng hóa đơn điện tử.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Cơ quan thuế cấp hóa đơn điện tử có mã của cơ quan thuế là hóa đơn điện tử bán, chuyển nhượng tài sản công theo từng lần phát sinh cho cơ quan được giao nhiệm vụ tổ chức xử lý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Việc lập, điều chỉnh, hủy bỏ, báo cáo tình hình quản lý, sử dụng hóa đơn điện tử bán tài sản công được thực hiện theo Nghị định của Chính phủ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Thời hạn bắt buộc phải chuyển sang sử dụng hóa đơn điện tử bán tài sản công là từ ngày 01 tháng 01 năm 2025.</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Tiền bán tài sản ghi trên hóa đơn bán tài sản công không bao gồm thuế giá trị gia tăng.”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61. Sửa đổi Điều 101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101. Căn cứ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Diện tích đất là diện tích được ghi trong Giấy chứng nhận quyền sử dụng đất, Giấy chứng nhận quyền sử dụng đất, quyền sở hữu nhà ở và tài sản gắn liền với đất, Giấy chứng nhận quyền sử dụng đất, quyền sở hữu tài sản gắn liền với đất (sau đây gọi là Giấy chứng nhận) hoặc Quyết định giao đất, cho thuê đất của cơ quan nhà nước có thẩm quyền, Hợp đồng cho thuê đất (trong trường hợp chưa 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Giá đất được xác định theo giá đất để xây dựng trụ sở cơ quan tại Bảng giá đất do cơ quan có thẩm quyền ban hành theo quy định của pháp luật về đất đai tại thời điểm xác định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Trường hợp Bảng giá đất không quy định loại đất để xây dựng trụ sở cơ quan thì giá đất được xác định theo loại đất tại Bảng giá đất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Đối với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thì giá đất được xác định theo đất ở;</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Đối với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thì giá đất được xác định theo loại đất tương ứng;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 Đối với đất được Nhà nước cho thuê để xây dựng công trình sự nghiệp và sử dụng vào mục đích sản xuất, kinh doanh phi nông nghiệp không phải là đất ở thì giá đất được xác định theo đất sử dụng vào mục đích sản xuất, kinh doanh phi nông nghiệp tương ứng với thời hạn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 nhưng không thấp hơn giá đất do Ủy ban nhân dân cấp tỉnh ban hành tại thời điểm xác định giá trị quyền sử dụng đất. Trường hợp giá đất thực tế nhận chuyển nhượng hoặc giá đất trúng đấu giá quyền sử dụng đất thấp hơn giá đất do Ủy ban nhân dân cấp tỉnh ban hành tại thời điểm xác định giá trị quyền sử dụng đất thì giá đất được xác định theo quy định tại khoản 2 Điều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62. Sửa đổi điểm a khoản 1 Điều 103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103. Điều chỉnh giá trị quyền sử dụng đất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quan, tổ chức, đơn vị phải thực hiện điều chỉnh giá trị quyền sử dụng đất để hạch toán trong các trường hợp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Thực hiện điều chỉnh theo định kỳ 05 năm một lần kể từ năm 2026 khi Hội đồng nhân dân cấp tỉnh công bố bảng giá đất lần đầu theo quy định của pháp luật về đất đai;”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63. Sửa đổi khoản 1 Điều 116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116. Hệ thống giao dịch điện tử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Hệ thống giao dịch điện tử về tài sản công là hệ thống công nghệ thông tin do Bộ Tài chính tổ chức xây dựng, quản lý vận hành, hướng dẫn sử dụng để thực hiện việc bán tài sản công, cho thuê tài sản công, chuyển nhượng, cho thuê quyền khai thác tài sản công và các giao dịch khác về tài sản theo hình thức niêm yết giá. Việc đấu giá thông qua Cổng đấu giá tài sản quốc gia được thực hiện theo quy định của pháp luật về đấu giá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64. Sửa đổi Điều 127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127. Trình tự, hồ sơ báo cáo kê khai lần đầu và báo cáo kê khai bổ sung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Trường hợp đối tượng được giao báo cáo kê khai tài sản công được giao nhiệm vụ trực tiếp nhập dữ liệu (trừ trường hợp quy định tại khoản 2 Điều này), đối tượng được giao báo cáo kê khai tài sản công lập 01 bộ hồ sơ báo cáo kê khai và thực hiện cập nhật thông tin của tài sản phải báo cáo kê khai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Trường hợp đối tượng được giao báo cáo kê khai tài sản công được giao nhiệm vụ trực tiếp nhập dữ liệu đối với tài sản là nhà, đất, xe ô tô hoặc tài sản có nguyên giá từ 500 triệu đồng trở lên/1 đơn vị tài sản hoặc trường hợp đối tượng được giao báo cáo kê khai tài sản công không được giao nhiệm vụ trực tiếp nhập dữ liệu, đối tượng được giao báo cáo kê khai tài sản công thực hiện lập 02 bộ hồ sơ báo cáo kê khai tài sản; gửi 01 bộ hồ sơ báo cáo kê khai tài sản đến: Cơ quan quản lý cấp trên (đối với tài sản của cơ quan, tổ chức, đơn vị, doanh nghiệp thuộc trung ương quản lý); sở, ban, ngành chủ quản, Ủy ban nhân dân cấp huyện (đối với tài sản của cơ quan, tổ chức, đơn vị, doanh nghiệp thuộc địa phương quản lý); lưu 01 bộ hồ sơ báo cáo kê khai tài sản tại cơ quan, tổ chức, đơn vị, doanh nghiệp.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Cơ quan quản lý cấp trên, sở, ban, ngành chủ quản, Ủy ban nhân dân cấp huyện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Trường hợp cơ quan quản lý cấp trên, sở, ban, ngành chủ quản, Ủy ban nhân dân cấp huyện được giao nhiệm vụ nhập dữ liệu, cơ quan quản lý cấp trên, sở, ban, ngành chủ quản, Ủy ban nhân dân cấp huyện thực hiện cập nhật thông tin của tài sản được giao nhiệm vụ nhập dữ liệu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cơ quan được giao nhiệm vụ quản lý tài sản công của bộ, cơ quan trung ương, Sở Tài chính là cơ quan có trách nhiệm nhập dữ liệu hoặc trường hợp tài sản là nhà, đất, xe ô tô hoặc tài sản có nguyên giá từ 500 triệu đồng trở lên/1 đơn vị tài sản, cơ quan quản lý cấp trên, sở, ban, ngành chủ quản hoặc Ủy ban nhân dân cấp huyện xác nhận hồ sơ báo cáo kê khai tài sản của cơ quan, tổ chức, đơn vị, doanh nghiệp thuộc phạm vi quản lý; gửi 01 bộ hồ sơ báo cáo kê khai tài sản đã có xác nhận đến: Cơ quan được giao nhiệm vụ quản lý tài sản công của bộ, cơ quan trung ương (đối với tài sản của cơ quan, tổ chức, đơn vị, doanh nghiệp thuộc trung ương quản lý); Sở Tài chính (đối với tài sản của cơ quan, tổ chức, đơn vị, doanh nghiệp thuộc địa phương quản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4. Cơ quan được giao nhiệm vụ quản lý tài sản công của bộ, cơ quan trung ương, Sở Tài chính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Cập nhật thông tin của tài sản phải báo cáo kê khai thuộc phạm vi quản lý thuộc trách nhiệm nhập dữ liệu vào Cơ sở dữ liệu quốc gia về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Duyệt dữ liệu đối với tài sản là nhà, đất, xe ô tô hoặc tài sản có nguyên giá từ 500 triệu đồng trở lên/1 đơn vị tài sản (trong trường hợp giao nhiệm vụ nhập dữ liệu cho đối tượng được giao báo cáo kê khai tài sản công hoặc cơ quan quản lý cấp trên, sở, ban, ngành chủ quản, Ủy ban nhân dân cấp huyện).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Hồ sơ báo cáo kê khai gồm: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Báo cáo kê khai theo mẫu do Bộ Tài chính quy định: 01 bản chính.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Hồ sơ có liên quan đến quyền quản lý, sử dụng tài sản báo cáo kê khai: 01 bản sao.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Đơn vị được giao báo cáo kê khai tài sản công được gửi hồ sơ báo cáo kê khai điện tử trong trường hợp đã có chữ ký số.”</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65. Sửa đổi khoản 4 Điều 130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130. Báo cáo tình hình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Cơ quan, tổ chức, đơn vị, doanh nghiệp có trách nhiệm báo cáo tình hình quản lý, sử dụng tài sản công bằng văn bản giấy hoặc văn bản điện tử trong trường hợp đã có chữ ký số.”</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66. Sửa đổi khoản 2, khoản 3, bổ sung khoản 5 Điều 135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135. Bảo hiểm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Các tài sản công phải mua bảo hiểm được quy định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công phải mua bảo hiểm cháy, nổ bắt buộc được thực hiện theo quy định của pháp luật về phòng cháy, chữa cháy.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công phải mua bảo hiểm thiệt hại hoặc bảo hiểm theo chỉ số cho rủi ro bão, lũ, lụt gồm: Nhà, công trình thuộc trụ sở làm việc, cơ sở hoạt động sự nghiệp tại địa bàn thường xuyên xảy ra bão, lũ, lụt; tài sản kết cấu hạ tầng tại địa bàn thường xuyên xảy ra bão, lũ, lụt.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Bộ trưởng Bộ Tài chính trình Thủ tướng Chính phủ ban hành Danh mục tài sản cụ thể phải mua bảo hiểm cho rủi ro bão, lũ, lụt và lộ trình thực hiện.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Các trường hợp không thuộc phạm vi quy định tại khoản 2 Điều này, người đứng đầu cơ quan, tổ chức, đơn vị, doanh nghiệp quyết định việc mua bảo hiểm (bao gồm cả bảo hiểm tự nguyện) căn cứ vào thực trạng sử dụng tài sản và nguy cơ chịu rủi ro của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Nguồn kinh phí để mua bảo hiểm được sử dụng từ nguồn kinh phí chi thường xuyên hoặc nguồn kinh phí được phép sử dụng của cơ quan, tổ chức,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67. Bổ sung Điều 137a như sau: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137a. Điều khoản thi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Các cơ quan, tổ chức, đơn vị và các đối tượng khác có liên quan được nộp hồ sơ và nhận kết quả xử lý thông qua trục liên thông văn bản quốc gia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giấy tờ trong hồ sơ là bản điện tử thì cơ quan lập hồ sơ in từ bản điện tử ra giấy để lập, gửi hồ sơ.</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Cơ quan, người có thẩm quyền quyết định trong quản lý, sử dụng tài sản công theo quy định tại Nghị định này và quy định của Bộ trưởng, Thủ trưởng cơ quan trung ương, Hội đồng nhân dân cấp tỉnh được ủy quyền thực hiện một hoặc một số nhiệm vụ, quyền hạn của mình theo quy định của Luật Tổ chức Chính phủ, Luật Tổ chức chính quyền địa phương.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Trường hợp người đứng đầu cơ quan, tổ chức, đơn vị được giao quản lý, sử dụng tài sản công là người có thẩm quyền quyết định mua sắm, thuê, sử dụng, xử lý, khai thác tài sản công theo quy định tại Nghị định này và quy định của Bộ trưởng, Thủ trưởng cơ quan trung ương, Hội đồng nhân dân cấp tỉnh thì người đứng đầu cơ quan, tổ chức, đơn vị được giao quản lý, sử dụng tài sản công căn cứ quy </w:t>
      </w:r>
      <w:r w:rsidRPr="00496A7C">
        <w:rPr>
          <w:rFonts w:ascii="Arial" w:eastAsia="Times New Roman" w:hAnsi="Arial" w:cs="Arial"/>
          <w:sz w:val="20"/>
          <w:szCs w:val="20"/>
          <w:lang w:eastAsia="en-SG"/>
        </w:rPr>
        <w:lastRenderedPageBreak/>
        <w:t>định của pháp luật và đề xuất của bộ phận tham mưu để quyết định việc mua sắm, thuê, sử dụng, xử lý, khai thác tài sản công, không phải báo cáo cơ quan quản lý cấp trên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68. Thay thế Mẫu số 02/TSC-ĐA - Đề án sử dụng tài sản công tại đơn vị sự nghiệp công lập vào mục đích kinh doanh/cho thuê/liên doanh, liên kết (tại Phụ lục 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69. Thay thế Mẫu số 08/TSC-HĐ - Hóa đơn bán tài sản công (tại Phụ lục II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70. Bổ sung Mẫu số 18/TSC-XLTS - Văn bản đề nghị xử lý tài sản (tại Phụ lục III ban hành kèm theo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2. Thay thế, bãi bỏ một số cụm từ, khoản, điều, mẫu biểu của Nghị định số 151/20I7/NĐ-CP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Thay thế các cụm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Cụm từ “Chủ tịch Ủy ban nhân dân cấp tỉnh” bằng cụm từ “Ủy ban nhân dân cấp tỉnh” tại khoản 2 Điều 6, điểm a khoản 2, khoản 3 Điều 8.</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Cụm từ “Ủy ban nhân dân cấp tỉnh” bằng cụm từ “Ủy ban nhân dân các cấp” tại điểm b khoản 3 Điều 121, điểm b khoản 4 Điều 122, điểm b khoản 4 Điều 123.</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Cụm từ “quyết định hoặc phân cấp” bằng cụm từ “quy định” tại khoản 2 Điều 6, điểm a khoản 2, khoản 3 Điều 8, điểm b khoản 2 Điều 58, điểm c khoản 2 Điều 59, khoản 2 Điều 60, khoản 2 Điều 61, khoản 2 Điều 62, khoản 2 Điều 86.</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Bỏ các cụm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Cụm từ “chưa tự chủ tài chính (đơn vị sự nghiệp công lập tự bảo đảm một phần chi thường xuyên và đơn vị sự nghiệp công lập do Nhà nước bảo đảm chi thường xuyên)” tại điểm a khoản 1 Điều 100.</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Cụm từ “tự chủ tài chính” tại điểm b khoản 1 Điều 100.</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Bãi bỏ Điều 12, Điều 14, khoản 2 Điều 43, khoản 3 Điều 65, khoản 1 Điều 138, Mẫu số 04/TSC-MSTT, Mẫu s</w:t>
      </w:r>
      <w:r w:rsidR="00BE02E8" w:rsidRPr="00DE598E">
        <w:rPr>
          <w:rFonts w:ascii="Arial" w:eastAsia="Times New Roman" w:hAnsi="Arial" w:cs="Arial"/>
          <w:sz w:val="20"/>
          <w:szCs w:val="20"/>
          <w:lang w:eastAsia="en-SG"/>
        </w:rPr>
        <w:t>ố 05a/TSC-MSTT, Mẫu số 05b/TSC-</w:t>
      </w:r>
      <w:r w:rsidRPr="00496A7C">
        <w:rPr>
          <w:rFonts w:ascii="Arial" w:eastAsia="Times New Roman" w:hAnsi="Arial" w:cs="Arial"/>
          <w:sz w:val="20"/>
          <w:szCs w:val="20"/>
          <w:lang w:eastAsia="en-SG"/>
        </w:rPr>
        <w:t>MSTT.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Điều 3. Điều khoản thi hành</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Nghị định này có hiệu lực thi hành từ ngày 30 tháng 10 năm 2024.</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Điều 96, 97, 98 và 99 Nghị định số 151/2017/NĐ-CP hết hiệu lực thi hành kể từ ngày 01 tháng 01 năm 2025.</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Quy định chuyển tiếp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Đối với trụ sở làm việc, cơ sở hoạt động sự nghiệp đã được cơ quan, người có thẩm quyền quyết định bán đấu giá và đã thực hiện xác định giá khởi điểm để bán đấu giá theo đúng quy định trước ngày Nghị định này có hiệu lực thi hành mà giá đó vẫn còn hiệu lực thì được tiếp tục sử dụng giá khởi điểm đã xác định để tổ chức đấu giá; trường hợp sau 02 lần đấu giá không thành, nếu tiếp tục thực hiện theo phương án bán đấu giá thì cơ quan được giao nhiệm vụ tổ chức bán tài sản có trách nhiệm thực hiện lập phương án đấu giá trụ sở làm việc và tổ chức xác định giá khởi điểm, tổ chức đấu giá tài sản và các nội dung khác theo quy định tại Nghị định số 151/2017/NĐ-CP (được sửa đổi, bổ sung tại Điều 1, Điều 2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xml:space="preserve">c) Trường hợp đơn vị sự nghiệp công lập sử dụng tài sản công để khai thác theo quy định tại Nghị định này nhưng đã được cơ quan, người có thẩm quyền phê duyệt Đề án sử dụng tài sản công vào mục đích kinh doanh, cho thuê, liên doanh, liên kết thì việc khai thác tài sản công được tiếp tục thực hiện theo Đề án đã được phê duyệt; việc quản lý số tiền thu được từ việc khai thác tài sản được </w:t>
      </w:r>
      <w:r w:rsidRPr="00496A7C">
        <w:rPr>
          <w:rFonts w:ascii="Arial" w:eastAsia="Times New Roman" w:hAnsi="Arial" w:cs="Arial"/>
          <w:sz w:val="20"/>
          <w:szCs w:val="20"/>
          <w:lang w:eastAsia="en-SG"/>
        </w:rPr>
        <w:lastRenderedPageBreak/>
        <w:t>thực hiện theo quy định về khai thác tài sản công tại đơn vị sự nghiệp công lập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Trong thời hạn 01 năm, kể từ ngày Nghị định này có hiệu lực thi hành, cơ quan, tổ chức, đơn vị có hoạt động khai thác tài sản công không thuộc trường hợp quy định tại điểm c khoản này có trách nhiệm báo cáo cơ quan, người có thẩm quyền xem xét, quyết định việc khai thác tài sản, bảo đảm phù hợp với quy định tại Nghị định này. Hết thời hạn nêu trên mà cơ quan, tổ chức, đơn vị không được cơ quan, người có thẩm quyền phê duyệt thì phải chấm dứt việc khai thác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Đối với các dự án ô đang triển khai theo quy định tại Nghị định số 16/2016/NĐ-CP ngày 16 tháng 3 năm 2016 của Chính phủ về quản lý và sử dụng vốn hỗ trợ phát triển chính thức (ODA) và vốn vay ưu đãi của các nhà tài trợ nước ngoài thì việc xử lý tài sản phục vụ hoạt động dự án được thực hiện theo từng dự án thành phần. Thẩm quyền quyết định phương án xử lý đối với dự án thành phần thuộc trung ương quản lý được thực hiện theo khoản 1 Điều 92, điểm b khoản 3 Điều 94 Nghị định số 151/2017/NĐ-CP (được sửa đổi, bổ sung tại Điều 1 Nghị định này); thẩm quyền phê duyệt phương án xử lý đối với dự án thành phần thuộc địa phương quản lý được thực hiện theo khoản 2 Điều 92, điểm b khoản 3 Điều 94 Nghị định số 151/2017/NĐ-CP (được sửa đổi, bổ sung tại Điều 1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e) Việc sử dụng hóa đơn bán tài sản nhà nước và hóa đơn bán tài sản tịch thu sung quỹ nhà nước bằng giấy do Bộ Tài chính đã phát hành khi bán tài sản công được tiếp tục thực hiện theo quy định tại các Điều 96, 97, 98 và 99 Nghị định số 151/2017/NĐ-CP đến thời điểm phải chuyển sang sử dụng hóa đơn điện tử bán tài sản công theo quy định tại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g) Đối với tài sản mà cơ quan, tổ chức, đơn vị đã hạch toán, quản lý, sử dụng theo quy định của pháp luật trước ngày Nghị định này có hiệu lực thi hành thì không phải thực hiện thủ tục để báo cáo cơ quan, người có thẩm quyền quyết định giao tài sản theo quy định tại Nghị định này. Cơ quan, tổ chức, đơn vị có trách nhiệm thực hiện hạch toán, quản lý, sử dụng tài sản theo đúng quy định của pháp luật.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h) Đối với trường hợp quyết định mua sắm, thuê, sử dụng, xử lý, khai thác tài sản công đã được quy định cụ thể thẩm quyền quyết định tại Nghị định này thì thực hiện theo quy định tại Nghị định này. Đối với trường hợp tại Nghị định này quy định Bộ trưởng, Thủ trưởng cơ quan trung ương, Hội đồng nhân dân cấp tỉnh quy định thẩm quyền thì trong thời gian Bộ trưởng, Thủ trưởng cơ quan trung ương, Hội đồng nhân dân cấp tỉnh chưa ban hành quy định thẩm quyền quyết định mua sắm, thuê, sử dụng, xử lý, khai thác tài sản công theo quy định tại Nghị định này, thẩm quyền quyết định được thực hiện theo phân cấp đã được Bộ trưởng, Thủ trưởng cơ quan trung ương, Hội đồng nhân dân cấp tỉnh ban hành đúng theo quy định tại Nghị định số 151/2017/NĐ-CP .</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Nghị định này bãi bỏ các quy định sau đây: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Khoản 5 Điều 59 Nghị định số 123/2020/NĐ-CP ngày 19 tháng 10 năm 2020 của Chính phủ quy định về hóa đơn, chứng từ.</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Khoản 5 Điều 12 Nghị định số 152/2017/NĐ-CP ngày 27 tháng 12 năm 2017 của Chính phủ quy định tiêu chuẩn, định mức sử dụng trụ sở làm việc, cơ sở hoạt động sự nghiệp.</w:t>
      </w:r>
    </w:p>
    <w:p w:rsidR="00496A7C" w:rsidRPr="00DE598E" w:rsidRDefault="00496A7C" w:rsidP="00D631F6">
      <w:pPr>
        <w:shd w:val="clear" w:color="auto" w:fill="FFFFFF"/>
        <w:spacing w:after="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Khoản 7a Điều 12 Nghị định số 46/2014/NĐ-CP ngày 15 tháng 5 năm 2014 của Chính phủ về thu tiền thuê đất, thuê mặt nước (được sửa đổi, bổ sung tại khoản 3 Điều 3 Nghị định số 123/2017/NĐ-CP ngày 14 tháng 11 năm 2017 của Chính phủ).</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9"/>
        <w:gridCol w:w="4267"/>
      </w:tblGrid>
      <w:tr w:rsidR="00496A7C" w:rsidRPr="00DE598E" w:rsidTr="00D631F6">
        <w:trPr>
          <w:tblCellSpacing w:w="0" w:type="dxa"/>
        </w:trPr>
        <w:tc>
          <w:tcPr>
            <w:tcW w:w="2636" w:type="pct"/>
            <w:shd w:val="clear" w:color="auto" w:fill="FFFFFF"/>
            <w:tcMar>
              <w:top w:w="0" w:type="dxa"/>
              <w:left w:w="108" w:type="dxa"/>
              <w:bottom w:w="0" w:type="dxa"/>
              <w:right w:w="108" w:type="dxa"/>
            </w:tcMar>
            <w:hideMark/>
          </w:tcPr>
          <w:p w:rsidR="00496A7C" w:rsidRPr="00496A7C" w:rsidRDefault="00496A7C" w:rsidP="00D631F6">
            <w:pPr>
              <w:spacing w:after="0" w:line="240" w:lineRule="auto"/>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Nơi nhận:</w:t>
            </w:r>
            <w:r w:rsidRPr="00496A7C">
              <w:rPr>
                <w:rFonts w:ascii="Arial" w:eastAsia="Times New Roman" w:hAnsi="Arial" w:cs="Arial"/>
                <w:b/>
                <w:bCs/>
                <w:i/>
                <w:iCs/>
                <w:sz w:val="20"/>
                <w:szCs w:val="20"/>
                <w:lang w:eastAsia="en-SG"/>
              </w:rPr>
              <w:br/>
            </w:r>
            <w:r w:rsidRPr="00496A7C">
              <w:rPr>
                <w:rFonts w:ascii="Arial" w:eastAsia="Times New Roman" w:hAnsi="Arial" w:cs="Arial"/>
                <w:sz w:val="20"/>
                <w:szCs w:val="20"/>
                <w:lang w:eastAsia="en-SG"/>
              </w:rPr>
              <w:t>- Ban Bí thư Trung ương Đảng;</w:t>
            </w:r>
            <w:r w:rsidRPr="00496A7C">
              <w:rPr>
                <w:rFonts w:ascii="Arial" w:eastAsia="Times New Roman" w:hAnsi="Arial" w:cs="Arial"/>
                <w:sz w:val="20"/>
                <w:szCs w:val="20"/>
                <w:lang w:eastAsia="en-SG"/>
              </w:rPr>
              <w:br/>
              <w:t>- Thủ tướng, các Phó Thủ tướng Chính phủ;</w:t>
            </w:r>
            <w:r w:rsidRPr="00496A7C">
              <w:rPr>
                <w:rFonts w:ascii="Arial" w:eastAsia="Times New Roman" w:hAnsi="Arial" w:cs="Arial"/>
                <w:sz w:val="20"/>
                <w:szCs w:val="20"/>
                <w:lang w:eastAsia="en-SG"/>
              </w:rPr>
              <w:br/>
              <w:t>- Các bộ, cơ quan ngang bộ, cơ quan thuộc Chính phủ;</w:t>
            </w:r>
            <w:r w:rsidRPr="00496A7C">
              <w:rPr>
                <w:rFonts w:ascii="Arial" w:eastAsia="Times New Roman" w:hAnsi="Arial" w:cs="Arial"/>
                <w:sz w:val="20"/>
                <w:szCs w:val="20"/>
                <w:lang w:eastAsia="en-SG"/>
              </w:rPr>
              <w:br/>
              <w:t>- HĐND, UBND các tỉnh, thành phố trực thuộc trung ương;</w:t>
            </w:r>
            <w:r w:rsidRPr="00496A7C">
              <w:rPr>
                <w:rFonts w:ascii="Arial" w:eastAsia="Times New Roman" w:hAnsi="Arial" w:cs="Arial"/>
                <w:sz w:val="20"/>
                <w:szCs w:val="20"/>
                <w:lang w:eastAsia="en-SG"/>
              </w:rPr>
              <w:br/>
              <w:t>- Văn phòng Trung ương và các Ban của Đảng;</w:t>
            </w:r>
            <w:r w:rsidRPr="00496A7C">
              <w:rPr>
                <w:rFonts w:ascii="Arial" w:eastAsia="Times New Roman" w:hAnsi="Arial" w:cs="Arial"/>
                <w:sz w:val="20"/>
                <w:szCs w:val="20"/>
                <w:lang w:eastAsia="en-SG"/>
              </w:rPr>
              <w:br/>
              <w:t>- Văn phòng Tổng Bí thư;</w:t>
            </w:r>
            <w:r w:rsidRPr="00496A7C">
              <w:rPr>
                <w:rFonts w:ascii="Arial" w:eastAsia="Times New Roman" w:hAnsi="Arial" w:cs="Arial"/>
                <w:sz w:val="20"/>
                <w:szCs w:val="20"/>
                <w:lang w:eastAsia="en-SG"/>
              </w:rPr>
              <w:br/>
              <w:t>- Văn phòng Chủ tịch nước;</w:t>
            </w:r>
            <w:r w:rsidRPr="00496A7C">
              <w:rPr>
                <w:rFonts w:ascii="Arial" w:eastAsia="Times New Roman" w:hAnsi="Arial" w:cs="Arial"/>
                <w:sz w:val="20"/>
                <w:szCs w:val="20"/>
                <w:lang w:eastAsia="en-SG"/>
              </w:rPr>
              <w:br/>
              <w:t>- Hội đồng Dân tộc và Ủy ban của Quốc hội;</w:t>
            </w:r>
            <w:r w:rsidRPr="00496A7C">
              <w:rPr>
                <w:rFonts w:ascii="Arial" w:eastAsia="Times New Roman" w:hAnsi="Arial" w:cs="Arial"/>
                <w:sz w:val="20"/>
                <w:szCs w:val="20"/>
                <w:lang w:eastAsia="en-SG"/>
              </w:rPr>
              <w:br/>
              <w:t>- Văn phòng Quốc hội;</w:t>
            </w:r>
            <w:r w:rsidRPr="00496A7C">
              <w:rPr>
                <w:rFonts w:ascii="Arial" w:eastAsia="Times New Roman" w:hAnsi="Arial" w:cs="Arial"/>
                <w:sz w:val="20"/>
                <w:szCs w:val="20"/>
                <w:lang w:eastAsia="en-SG"/>
              </w:rPr>
              <w:br/>
              <w:t>- Toà án nhân dân tối cao;</w:t>
            </w: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lastRenderedPageBreak/>
              <w:t>- Viện kiểm sát nhân dân tối cao;</w:t>
            </w:r>
            <w:r w:rsidRPr="00496A7C">
              <w:rPr>
                <w:rFonts w:ascii="Arial" w:eastAsia="Times New Roman" w:hAnsi="Arial" w:cs="Arial"/>
                <w:sz w:val="20"/>
                <w:szCs w:val="20"/>
                <w:lang w:eastAsia="en-SG"/>
              </w:rPr>
              <w:br/>
              <w:t>- Kiểm toán nhà nước;</w:t>
            </w:r>
            <w:r w:rsidRPr="00496A7C">
              <w:rPr>
                <w:rFonts w:ascii="Arial" w:eastAsia="Times New Roman" w:hAnsi="Arial" w:cs="Arial"/>
                <w:sz w:val="20"/>
                <w:szCs w:val="20"/>
                <w:lang w:eastAsia="en-SG"/>
              </w:rPr>
              <w:br/>
              <w:t>- Ủy ban Giám sát tài chính Quốc gia;</w:t>
            </w:r>
            <w:r w:rsidRPr="00496A7C">
              <w:rPr>
                <w:rFonts w:ascii="Arial" w:eastAsia="Times New Roman" w:hAnsi="Arial" w:cs="Arial"/>
                <w:sz w:val="20"/>
                <w:szCs w:val="20"/>
                <w:lang w:eastAsia="en-SG"/>
              </w:rPr>
              <w:br/>
              <w:t>- Ngân hàng Chính sách xã hội;</w:t>
            </w:r>
            <w:r w:rsidRPr="00496A7C">
              <w:rPr>
                <w:rFonts w:ascii="Arial" w:eastAsia="Times New Roman" w:hAnsi="Arial" w:cs="Arial"/>
                <w:sz w:val="20"/>
                <w:szCs w:val="20"/>
                <w:lang w:eastAsia="en-SG"/>
              </w:rPr>
              <w:br/>
              <w:t>- Ngân hàng Phát triển Việt Nam;</w:t>
            </w:r>
            <w:r w:rsidRPr="00496A7C">
              <w:rPr>
                <w:rFonts w:ascii="Arial" w:eastAsia="Times New Roman" w:hAnsi="Arial" w:cs="Arial"/>
                <w:sz w:val="20"/>
                <w:szCs w:val="20"/>
                <w:lang w:eastAsia="en-SG"/>
              </w:rPr>
              <w:br/>
              <w:t>- Ủy ban trung ương Mặt trận Tổ quốc Việt Nam;</w:t>
            </w:r>
            <w:r w:rsidRPr="00496A7C">
              <w:rPr>
                <w:rFonts w:ascii="Arial" w:eastAsia="Times New Roman" w:hAnsi="Arial" w:cs="Arial"/>
                <w:sz w:val="20"/>
                <w:szCs w:val="20"/>
                <w:lang w:eastAsia="en-SG"/>
              </w:rPr>
              <w:br/>
              <w:t>- Cơ quan trung ương của các đoàn thể;</w:t>
            </w:r>
            <w:r w:rsidRPr="00496A7C">
              <w:rPr>
                <w:rFonts w:ascii="Arial" w:eastAsia="Times New Roman" w:hAnsi="Arial" w:cs="Arial"/>
                <w:sz w:val="20"/>
                <w:szCs w:val="20"/>
                <w:lang w:eastAsia="en-SG"/>
              </w:rPr>
              <w:br/>
              <w:t>- VPCP: BTCN, các PCN, Trợ lý TTg, TGĐ Cổng TTĐT, các Vụ, Cục, đơn vị trực thuộc, Công báo;</w:t>
            </w:r>
            <w:r w:rsidRPr="00496A7C">
              <w:rPr>
                <w:rFonts w:ascii="Arial" w:eastAsia="Times New Roman" w:hAnsi="Arial" w:cs="Arial"/>
                <w:sz w:val="20"/>
                <w:szCs w:val="20"/>
                <w:lang w:eastAsia="en-SG"/>
              </w:rPr>
              <w:br/>
              <w:t>- Lưu: VT, KTTH (2b)</w:t>
            </w:r>
          </w:p>
        </w:tc>
        <w:tc>
          <w:tcPr>
            <w:tcW w:w="2364" w:type="pct"/>
            <w:shd w:val="clear" w:color="auto" w:fill="FFFFFF"/>
            <w:tcMar>
              <w:top w:w="0" w:type="dxa"/>
              <w:left w:w="108" w:type="dxa"/>
              <w:bottom w:w="0" w:type="dxa"/>
              <w:right w:w="108" w:type="dxa"/>
            </w:tcMar>
            <w:hideMark/>
          </w:tcPr>
          <w:p w:rsidR="00D631F6" w:rsidRPr="00DE598E" w:rsidRDefault="00496A7C"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TM. CHÍNH PHỦ</w:t>
            </w:r>
            <w:r w:rsidRPr="00496A7C">
              <w:rPr>
                <w:rFonts w:ascii="Arial" w:eastAsia="Times New Roman" w:hAnsi="Arial" w:cs="Arial"/>
                <w:b/>
                <w:bCs/>
                <w:sz w:val="20"/>
                <w:szCs w:val="20"/>
                <w:lang w:eastAsia="en-SG"/>
              </w:rPr>
              <w:br/>
              <w:t>KT. THỦ TƯỚNG</w:t>
            </w:r>
            <w:r w:rsidRPr="00496A7C">
              <w:rPr>
                <w:rFonts w:ascii="Arial" w:eastAsia="Times New Roman" w:hAnsi="Arial" w:cs="Arial"/>
                <w:b/>
                <w:bCs/>
                <w:sz w:val="20"/>
                <w:szCs w:val="20"/>
                <w:lang w:eastAsia="en-SG"/>
              </w:rPr>
              <w:br/>
              <w:t>PHÓ THỦ TƯỚNG</w:t>
            </w:r>
            <w:r w:rsidRPr="00496A7C">
              <w:rPr>
                <w:rFonts w:ascii="Arial" w:eastAsia="Times New Roman" w:hAnsi="Arial" w:cs="Arial"/>
                <w:b/>
                <w:bCs/>
                <w:sz w:val="20"/>
                <w:szCs w:val="20"/>
                <w:lang w:eastAsia="en-SG"/>
              </w:rPr>
              <w:br/>
            </w:r>
            <w:r w:rsidRPr="00496A7C">
              <w:rPr>
                <w:rFonts w:ascii="Arial" w:eastAsia="Times New Roman" w:hAnsi="Arial" w:cs="Arial"/>
                <w:sz w:val="20"/>
                <w:szCs w:val="20"/>
                <w:lang w:eastAsia="en-SG"/>
              </w:rPr>
              <w:br/>
            </w:r>
          </w:p>
          <w:p w:rsidR="00496A7C" w:rsidRPr="00496A7C" w:rsidRDefault="00496A7C"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br/>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Hồ Đức Phớc</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sectPr w:rsidR="00D631F6" w:rsidRPr="00DE598E" w:rsidSect="00DE598E">
          <w:pgSz w:w="11906" w:h="16838" w:code="9"/>
          <w:pgMar w:top="1440" w:right="1440" w:bottom="1440" w:left="1440" w:header="708" w:footer="708" w:gutter="0"/>
          <w:cols w:space="708"/>
          <w:docGrid w:linePitch="360"/>
        </w:sect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w:t>
      </w:r>
    </w:p>
    <w:p w:rsidR="00D631F6" w:rsidRPr="00DE598E" w:rsidRDefault="00496A7C" w:rsidP="00D631F6">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 xml:space="preserve">(Kèm theo Nghị định số 114/2024/NĐ-CP </w:t>
      </w:r>
    </w:p>
    <w:p w:rsidR="00496A7C" w:rsidRPr="00DE598E" w:rsidRDefault="00496A7C" w:rsidP="00D631F6">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631F6" w:rsidRPr="00DE598E" w:rsidRDefault="00D631F6" w:rsidP="00D631F6">
      <w:pPr>
        <w:shd w:val="clear" w:color="auto" w:fill="FFFFFF"/>
        <w:spacing w:after="0" w:line="240" w:lineRule="auto"/>
        <w:jc w:val="center"/>
        <w:rPr>
          <w:rFonts w:ascii="Arial" w:eastAsia="Times New Roman" w:hAnsi="Arial" w:cs="Arial"/>
          <w:iCs/>
          <w:sz w:val="20"/>
          <w:szCs w:val="20"/>
          <w:vertAlign w:val="superscript"/>
          <w:lang w:eastAsia="en-SG"/>
        </w:rPr>
      </w:pPr>
      <w:r w:rsidRPr="00DE598E">
        <w:rPr>
          <w:rFonts w:ascii="Arial" w:eastAsia="Times New Roman" w:hAnsi="Arial" w:cs="Arial"/>
          <w:iCs/>
          <w:sz w:val="20"/>
          <w:szCs w:val="20"/>
          <w:vertAlign w:val="superscript"/>
          <w:lang w:eastAsia="en-SG"/>
        </w:rPr>
        <w:t>________________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D631F6">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02/TSC-ĐA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5"/>
        <w:gridCol w:w="5491"/>
      </w:tblGrid>
      <w:tr w:rsidR="00D631F6" w:rsidRPr="00DE598E" w:rsidTr="00D631F6">
        <w:trPr>
          <w:trHeight w:val="964"/>
          <w:tblCellSpacing w:w="0" w:type="dxa"/>
        </w:trPr>
        <w:tc>
          <w:tcPr>
            <w:tcW w:w="1958"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TÊN 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ĐƠN VỊ SỰ NGHIỆP</w:t>
            </w:r>
            <w:r w:rsidRPr="00496A7C">
              <w:rPr>
                <w:rFonts w:ascii="Arial" w:eastAsia="Times New Roman" w:hAnsi="Arial" w:cs="Arial"/>
                <w:b/>
                <w:bCs/>
                <w:sz w:val="20"/>
                <w:szCs w:val="20"/>
                <w:lang w:eastAsia="en-SG"/>
              </w:rPr>
              <w:br/>
              <w:t>CÔNG LẬP</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...../....-ĐA</w:t>
            </w:r>
          </w:p>
        </w:tc>
        <w:tc>
          <w:tcPr>
            <w:tcW w:w="3042" w:type="pct"/>
            <w:shd w:val="clear" w:color="auto" w:fill="FFFFFF"/>
            <w:tcMar>
              <w:top w:w="0" w:type="dxa"/>
              <w:left w:w="108" w:type="dxa"/>
              <w:bottom w:w="0" w:type="dxa"/>
              <w:right w:w="108" w:type="dxa"/>
            </w:tcMar>
            <w:hideMark/>
          </w:tcPr>
          <w:p w:rsidR="00D631F6" w:rsidRPr="00DE598E"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____________________________</w:t>
            </w:r>
          </w:p>
          <w:p w:rsidR="00D631F6" w:rsidRPr="00496A7C" w:rsidRDefault="00D631F6" w:rsidP="00D631F6">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 năm .....</w:t>
            </w:r>
          </w:p>
        </w:tc>
      </w:tr>
    </w:tbl>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631F6">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ĐỀ ÁN</w:t>
      </w:r>
    </w:p>
    <w:p w:rsidR="00D11C3E" w:rsidRPr="00DE598E" w:rsidRDefault="00496A7C" w:rsidP="00D631F6">
      <w:pPr>
        <w:shd w:val="clear" w:color="auto" w:fill="FFFFFF"/>
        <w:spacing w:after="0" w:line="240" w:lineRule="auto"/>
        <w:jc w:val="center"/>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 xml:space="preserve">Sử dụng tài sản công tại đơn vị sự nghiệp công lập </w:t>
      </w:r>
    </w:p>
    <w:p w:rsidR="00496A7C" w:rsidRPr="00DE598E" w:rsidRDefault="00496A7C" w:rsidP="00D631F6">
      <w:pPr>
        <w:shd w:val="clear" w:color="auto" w:fill="FFFFFF"/>
        <w:spacing w:after="0" w:line="240" w:lineRule="auto"/>
        <w:jc w:val="center"/>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vào mục đích kinh doanh/cho thuê/liên doanh, liên kết</w:t>
      </w:r>
    </w:p>
    <w:p w:rsidR="00D631F6" w:rsidRPr="00DE598E" w:rsidRDefault="00D631F6" w:rsidP="00D631F6">
      <w:pPr>
        <w:shd w:val="clear" w:color="auto" w:fill="FFFFFF"/>
        <w:spacing w:after="0" w:line="240" w:lineRule="auto"/>
        <w:jc w:val="center"/>
        <w:rPr>
          <w:rFonts w:ascii="Arial" w:eastAsia="Times New Roman" w:hAnsi="Arial" w:cs="Arial"/>
          <w:b/>
          <w:bCs/>
          <w:sz w:val="20"/>
          <w:szCs w:val="20"/>
          <w:lang w:eastAsia="en-SG"/>
        </w:rPr>
      </w:pPr>
      <w:r w:rsidRPr="00DE598E">
        <w:rPr>
          <w:rFonts w:ascii="Arial" w:eastAsia="Times New Roman" w:hAnsi="Arial" w:cs="Arial"/>
          <w:bCs/>
          <w:sz w:val="20"/>
          <w:szCs w:val="20"/>
          <w:vertAlign w:val="superscript"/>
          <w:lang w:eastAsia="en-SG"/>
        </w:rPr>
        <w:t>______________</w:t>
      </w:r>
    </w:p>
    <w:p w:rsidR="00D631F6" w:rsidRPr="00496A7C" w:rsidRDefault="00D631F6" w:rsidP="00D631F6">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I. CƠ SỞ THỰC HIỆN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Cơ sở pháp lý</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Luật Quản lý, sử dụng tài sản công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Các văn bản khác có liên quan đến việc sử dụng tài sản công tại đơn vị sự nghiệp công lập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Cơ sở thực tiễn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Cơ cấu tổ chức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Đối tượng phục vụ (cung cấp dịch vụ sự nghiệp công)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Các hoạt động phụ trợ, hỗ trợ trực tiếp cho việc thực hiện chức năng, nhiệm vụ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Kết quả thực hiện nhiệm vụ của đơn vị trong 3 năm gần nhất và kế hoạch phát triển trong các năm tiếp theo.</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sz w:val="20"/>
          <w:szCs w:val="20"/>
          <w:lang w:eastAsia="en-SG"/>
        </w:rPr>
        <w:t>II. NỘI DUNG CHỦ YẾU CỦA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Thực trạng quản lý, sử dụng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Thực trạng quản lý, sử dụng tài sản công tại đơn vị theo các nhóm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(Chủng loại, số lượng, nguyên giá, giá trị còn lại)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Tài sản đang sử dụng vào mục đích kinh doanh/cho thuê/liên doanh, liên kết (nếu có)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Chủng loại, số lượng, nguyên giá, giá trị còn lại, thời hạn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thức/phương thức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2. Phương án sử dụng tài sản công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2.1. Phương án sử dụng tài sản công tại đơn vị:</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a) Tài sản dự kiến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Chủng loại, số lượng, nguyên giá, giá trị còn lại;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lập, phần giá trị thương hiệu được sử dụng vào mục đích liên doanh, liên kết được xác định như sau:</w:t>
      </w:r>
    </w:p>
    <w:tbl>
      <w:tblPr>
        <w:tblW w:w="1800" w:type="pct"/>
        <w:jc w:val="center"/>
        <w:tblCellSpacing w:w="0" w:type="dxa"/>
        <w:tblCellMar>
          <w:left w:w="0" w:type="dxa"/>
          <w:right w:w="0" w:type="dxa"/>
        </w:tblCellMar>
        <w:tblLook w:val="04A0" w:firstRow="1" w:lastRow="0" w:firstColumn="1" w:lastColumn="0" w:noHBand="0" w:noVBand="1"/>
      </w:tblPr>
      <w:tblGrid>
        <w:gridCol w:w="1543"/>
        <w:gridCol w:w="1706"/>
      </w:tblGrid>
      <w:tr w:rsidR="00496A7C" w:rsidRPr="00DE598E" w:rsidTr="00D11C3E">
        <w:trPr>
          <w:tblCellSpacing w:w="0" w:type="dxa"/>
          <w:jc w:val="center"/>
        </w:trPr>
        <w:tc>
          <w:tcPr>
            <w:tcW w:w="2350" w:type="pct"/>
            <w:vMerge w:val="restar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TH1 = TH *</w:t>
            </w:r>
          </w:p>
        </w:tc>
        <w:tc>
          <w:tcPr>
            <w:tcW w:w="2600" w:type="pct"/>
            <w:tcBorders>
              <w:top w:val="nil"/>
              <w:left w:val="nil"/>
              <w:bottom w:val="single" w:sz="8" w:space="0" w:color="auto"/>
              <w:right w:val="nil"/>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DT1</w:t>
            </w:r>
          </w:p>
        </w:tc>
      </w:tr>
      <w:tr w:rsidR="00496A7C" w:rsidRPr="00DE598E" w:rsidTr="00D11C3E">
        <w:trPr>
          <w:tblCellSpacing w:w="0" w:type="dxa"/>
          <w:jc w:val="center"/>
        </w:trPr>
        <w:tc>
          <w:tcPr>
            <w:tcW w:w="0" w:type="auto"/>
            <w:vMerge/>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DT1 + DT2</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Trong đó:</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TH1: Phần giá trị thương hiệu được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TH: Giá trị thương hiệu của đơn vị sự nghiệp công lập được xác định theo tiêu chuẩn thẩm định giá Việt Nam, pháp luật về sở hữu trí tuệ và pháp luật có liên quan.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DT1: Doanh thu trung bình dự kiến từ hoạt động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DT2: Tổng nguồn thu sự nghiệp trung bình 03 năm liền trước năm xây dựng đề án của đơn vị sự nghiệp công lập.</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b)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 Thời gian thực hiện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d) Hình thức/phương thức sử dụng tài sản công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 Phương án tài chính của việc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tổng chi phí: Tổng chi phí gồm các khoản: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đầu tư xây dựng, mua sắm, cải tạo, bảo dưỡng, sửa chữa tài sản; chi phí đào tạo và chuyển giao công nghệ (nếu có); chi phí lắp đặt, thí nghiệm, hiệu chỉnh; chi phí vận chuyển, bảo hiểm.</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kinh doanh; chi phí quản lý; chi phí trực tiếp cấu thành dịch vụ (như: chi phí vật tư, vật phẩm, nguyên, nhiên vật liệu, nhân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Mức nộp ngân sách nhà nước (do đơn vị sự nghiệp công lập đề xuất cụ thể tại Đề án nhưng không thấp hơn 2% doanh thu).</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lãi vay; thuế, phí, lệ phí.</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Chi phí khác.</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 Chênh lệch thu, chi.</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2.2. Đánh giá sơ bộ hiệu quả của phương án kinh doanh/cho thuê/liên doanh, liên kết:</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chênh lệch thu chi bình quân hằng năm của đơn vị trong thời gian sử dụng tài sản công vào mục đích kinh doanh/cho thuê/liên doanh, liên kết; so sánh với chênh lệch thu chi bình quân 03 năm trước liền kề;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Số lượng, chất lượng, mức giá dịch vụ sự nghiệp công dự kiến.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3. Việc đáp ứng các yêu cầu theo quy định tại khoản 2 Điều 55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4. Phương án xử lý tài sản sau khi kết thúc thời gian liên doanh, liên kết hoặc chấm dứt hợp đồng trước hạn.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i/>
          <w:iCs/>
          <w:sz w:val="20"/>
          <w:szCs w:val="20"/>
          <w:lang w:eastAsia="en-SG"/>
        </w:rPr>
        <w:t>(Mục này được áp dụng khi lập Đề án sử dụng tài sản công vào mục đích liên doanh, liên kết. Các nội dung được xây dựng phải phù hợp với quy định tại khoản 6 Điều 47 Nghị định này)</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5. Thời hạn thực hiện Đề án.</w:t>
      </w:r>
    </w:p>
    <w:p w:rsidR="00496A7C" w:rsidRPr="00DE598E" w:rsidRDefault="00496A7C" w:rsidP="00D11C3E">
      <w:pPr>
        <w:shd w:val="clear" w:color="auto" w:fill="FFFFFF"/>
        <w:spacing w:after="0" w:line="240" w:lineRule="auto"/>
        <w:ind w:firstLine="720"/>
        <w:jc w:val="both"/>
        <w:rPr>
          <w:rFonts w:ascii="Arial" w:eastAsia="Times New Roman" w:hAnsi="Arial" w:cs="Arial"/>
          <w:b/>
          <w:bCs/>
          <w:sz w:val="20"/>
          <w:szCs w:val="20"/>
          <w:lang w:eastAsia="en-SG"/>
        </w:rPr>
      </w:pPr>
      <w:r w:rsidRPr="00496A7C">
        <w:rPr>
          <w:rFonts w:ascii="Arial" w:eastAsia="Times New Roman" w:hAnsi="Arial" w:cs="Arial"/>
          <w:b/>
          <w:bCs/>
          <w:sz w:val="20"/>
          <w:szCs w:val="20"/>
          <w:lang w:eastAsia="en-SG"/>
        </w:rPr>
        <w:t>III. ĐỀ XUẤT, KIẾN NGHỊ ĐỂ THỰC HIỆN ĐỀ ÁN</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59"/>
        <w:gridCol w:w="4267"/>
      </w:tblGrid>
      <w:tr w:rsidR="00496A7C" w:rsidRPr="00DE598E" w:rsidTr="00D11C3E">
        <w:trPr>
          <w:tblCellSpacing w:w="0" w:type="dxa"/>
        </w:trPr>
        <w:tc>
          <w:tcPr>
            <w:tcW w:w="2636" w:type="pct"/>
            <w:shd w:val="clear" w:color="auto" w:fill="FFFFFF"/>
            <w:tcMar>
              <w:top w:w="0" w:type="dxa"/>
              <w:left w:w="108" w:type="dxa"/>
              <w:bottom w:w="0" w:type="dxa"/>
              <w:right w:w="108" w:type="dxa"/>
            </w:tcMa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CHỦ TỊCH HỘI ĐỒNG QUẢN LÝ </w:t>
            </w:r>
            <w:r w:rsidRPr="00496A7C">
              <w:rPr>
                <w:rFonts w:ascii="Arial" w:eastAsia="Times New Roman" w:hAnsi="Arial" w:cs="Arial"/>
                <w:sz w:val="20"/>
                <w:szCs w:val="20"/>
                <w:lang w:eastAsia="en-SG"/>
              </w:rPr>
              <w:t>(nếu có)</w:t>
            </w:r>
            <w:r w:rsidRPr="00496A7C">
              <w:rPr>
                <w:rFonts w:ascii="Arial" w:eastAsia="Times New Roman" w:hAnsi="Arial" w:cs="Arial"/>
                <w:sz w:val="20"/>
                <w:szCs w:val="20"/>
                <w:lang w:eastAsia="en-SG"/>
              </w:rPr>
              <w:br/>
            </w:r>
            <w:r w:rsidRPr="00496A7C">
              <w:rPr>
                <w:rFonts w:ascii="Arial" w:eastAsia="Times New Roman" w:hAnsi="Arial" w:cs="Arial"/>
                <w:i/>
                <w:iCs/>
                <w:sz w:val="20"/>
                <w:szCs w:val="20"/>
                <w:lang w:eastAsia="en-SG"/>
              </w:rPr>
              <w:t>(Ký, ghi rõ họ tên, đóng dấu)</w:t>
            </w:r>
          </w:p>
        </w:tc>
        <w:tc>
          <w:tcPr>
            <w:tcW w:w="2364" w:type="pct"/>
            <w:shd w:val="clear" w:color="auto" w:fill="FFFFFF"/>
            <w:tcMar>
              <w:top w:w="0" w:type="dxa"/>
              <w:left w:w="108" w:type="dxa"/>
              <w:bottom w:w="0" w:type="dxa"/>
              <w:right w:w="108" w:type="dxa"/>
            </w:tcMa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THỦ TRƯỞNG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sectPr w:rsidR="00D11C3E" w:rsidRPr="00DE598E" w:rsidSect="00DE598E">
          <w:pgSz w:w="11906" w:h="16838" w:code="9"/>
          <w:pgMar w:top="1440" w:right="1440" w:bottom="1440" w:left="1440" w:header="708" w:footer="708" w:gutter="0"/>
          <w:cols w:space="708"/>
          <w:docGrid w:linePitch="360"/>
        </w:sect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II</w:t>
      </w:r>
    </w:p>
    <w:p w:rsidR="00D11C3E"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 xml:space="preserve">(Kèm theo Nghị định số 114/2024/NĐ-CP </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11C3E" w:rsidRPr="00DE598E" w:rsidRDefault="00D11C3E" w:rsidP="00D11C3E">
      <w:pPr>
        <w:shd w:val="clear" w:color="auto" w:fill="FFFFFF"/>
        <w:spacing w:after="0" w:line="240" w:lineRule="auto"/>
        <w:jc w:val="center"/>
        <w:rPr>
          <w:rFonts w:ascii="Arial" w:eastAsia="Times New Roman" w:hAnsi="Arial" w:cs="Arial"/>
          <w:i/>
          <w:iCs/>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D11C3E">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08/TSC-HĐ</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3"/>
        <w:gridCol w:w="4503"/>
      </w:tblGrid>
      <w:tr w:rsidR="00496A7C" w:rsidRPr="00DE598E" w:rsidTr="00D11C3E">
        <w:trPr>
          <w:tblCellSpacing w:w="0" w:type="dxa"/>
        </w:trPr>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HÓA ĐƠN BÁN TÀI SẢN CÔNG</w:t>
            </w:r>
          </w:p>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Ngày... tháng .... năm...............</w:t>
            </w:r>
          </w:p>
        </w:tc>
        <w:tc>
          <w:tcPr>
            <w:tcW w:w="2500" w:type="pct"/>
            <w:tcBorders>
              <w:top w:val="single" w:sz="8" w:space="0" w:color="auto"/>
              <w:left w:val="nil"/>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Ký hiệu: 3C23DYY</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Số: ...........................</w:t>
            </w:r>
          </w:p>
        </w:tc>
      </w:tr>
      <w:tr w:rsidR="00496A7C" w:rsidRPr="00DE598E" w:rsidTr="00D11C3E">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vAlign w:val="center"/>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Đơn vị bán tài sản công: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Địa chỉ: ..............................................................Điện thoại.....................................................</w:t>
            </w:r>
          </w:p>
          <w:tbl>
            <w:tblPr>
              <w:tblW w:w="5000" w:type="pct"/>
              <w:tblCellSpacing w:w="0" w:type="dxa"/>
              <w:tblCellMar>
                <w:left w:w="0" w:type="dxa"/>
                <w:right w:w="0" w:type="dxa"/>
              </w:tblCellMar>
              <w:tblLook w:val="04A0" w:firstRow="1" w:lastRow="0" w:firstColumn="1" w:lastColumn="0" w:noHBand="0" w:noVBand="1"/>
            </w:tblPr>
            <w:tblGrid>
              <w:gridCol w:w="2426"/>
              <w:gridCol w:w="467"/>
              <w:gridCol w:w="467"/>
              <w:gridCol w:w="467"/>
              <w:gridCol w:w="467"/>
              <w:gridCol w:w="467"/>
              <w:gridCol w:w="467"/>
              <w:gridCol w:w="466"/>
              <w:gridCol w:w="466"/>
              <w:gridCol w:w="466"/>
              <w:gridCol w:w="466"/>
              <w:gridCol w:w="466"/>
              <w:gridCol w:w="466"/>
              <w:gridCol w:w="466"/>
              <w:gridCol w:w="466"/>
            </w:tblGrid>
            <w:tr w:rsidR="00496A7C" w:rsidRPr="00DE598E">
              <w:trPr>
                <w:tblCellSpacing w:w="0" w:type="dxa"/>
              </w:trPr>
              <w:tc>
                <w:tcPr>
                  <w:tcW w:w="1300" w:type="pct"/>
                  <w:tcBorders>
                    <w:top w:val="nil"/>
                    <w:left w:val="nil"/>
                    <w:bottom w:val="nil"/>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MST/MSĐVCQHVNS:</w:t>
                  </w: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Số tài khoản: ........................................................... tại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Bán theo Quyết định số .............................ngày............. tháng ...............năm.....................</w:t>
            </w:r>
            <w:r w:rsidRPr="00496A7C">
              <w:rPr>
                <w:rFonts w:ascii="Arial" w:eastAsia="Times New Roman" w:hAnsi="Arial" w:cs="Arial"/>
                <w:sz w:val="20"/>
                <w:szCs w:val="20"/>
                <w:lang w:eastAsia="en-SG"/>
              </w:rPr>
              <w:br/>
              <w:t>của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 bán:.........................................................................................................................</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Người mua tài sản công: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Đơn vị: ...................................................... Số tài khoản .......................................................</w:t>
            </w:r>
          </w:p>
          <w:tbl>
            <w:tblPr>
              <w:tblW w:w="5000" w:type="pct"/>
              <w:tblCellSpacing w:w="0" w:type="dxa"/>
              <w:tblCellMar>
                <w:left w:w="0" w:type="dxa"/>
                <w:right w:w="0" w:type="dxa"/>
              </w:tblCellMar>
              <w:tblLook w:val="04A0" w:firstRow="1" w:lastRow="0" w:firstColumn="1" w:lastColumn="0" w:noHBand="0" w:noVBand="1"/>
            </w:tblPr>
            <w:tblGrid>
              <w:gridCol w:w="2426"/>
              <w:gridCol w:w="467"/>
              <w:gridCol w:w="467"/>
              <w:gridCol w:w="467"/>
              <w:gridCol w:w="467"/>
              <w:gridCol w:w="467"/>
              <w:gridCol w:w="467"/>
              <w:gridCol w:w="466"/>
              <w:gridCol w:w="466"/>
              <w:gridCol w:w="466"/>
              <w:gridCol w:w="466"/>
              <w:gridCol w:w="466"/>
              <w:gridCol w:w="466"/>
              <w:gridCol w:w="466"/>
              <w:gridCol w:w="466"/>
            </w:tblGrid>
            <w:tr w:rsidR="00496A7C" w:rsidRPr="00DE598E">
              <w:trPr>
                <w:tblCellSpacing w:w="0" w:type="dxa"/>
              </w:trPr>
              <w:tc>
                <w:tcPr>
                  <w:tcW w:w="1300" w:type="pct"/>
                  <w:tcBorders>
                    <w:top w:val="nil"/>
                    <w:left w:val="nil"/>
                    <w:bottom w:val="nil"/>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MST/MSĐVCQHVNS:</w:t>
                  </w: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c>
                <w:tcPr>
                  <w:tcW w:w="250" w:type="pct"/>
                  <w:tcBorders>
                    <w:top w:val="single" w:sz="8" w:space="0" w:color="auto"/>
                    <w:left w:val="nil"/>
                    <w:bottom w:val="single" w:sz="8" w:space="0" w:color="auto"/>
                    <w:right w:val="single" w:sz="8" w:space="0" w:color="auto"/>
                  </w:tcBorders>
                  <w:hideMark/>
                </w:tcPr>
                <w:p w:rsidR="00496A7C" w:rsidRPr="00496A7C" w:rsidRDefault="00496A7C" w:rsidP="00D11C3E">
                  <w:pPr>
                    <w:spacing w:after="0" w:line="240" w:lineRule="auto"/>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Hình thức thanh toán: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Địa điểm vận chuyển hàng đến</w:t>
            </w:r>
            <w:r w:rsidRPr="00496A7C">
              <w:rPr>
                <w:rFonts w:ascii="Arial" w:eastAsia="Times New Roman" w:hAnsi="Arial" w:cs="Arial"/>
                <w:sz w:val="20"/>
                <w:szCs w:val="20"/>
                <w:vertAlign w:val="superscript"/>
                <w:lang w:eastAsia="en-SG"/>
              </w:rPr>
              <w:t>(*)</w:t>
            </w:r>
            <w:r w:rsidRPr="00496A7C">
              <w:rPr>
                <w:rFonts w:ascii="Arial" w:eastAsia="Times New Roman" w:hAnsi="Arial" w:cs="Arial"/>
                <w:sz w:val="20"/>
                <w:szCs w:val="20"/>
                <w:lang w:eastAsia="en-SG"/>
              </w:rPr>
              <w:t>:............................................................................................</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 Thời gian vận chuyển </w:t>
            </w:r>
            <w:r w:rsidRPr="00496A7C">
              <w:rPr>
                <w:rFonts w:ascii="Arial" w:eastAsia="Times New Roman" w:hAnsi="Arial" w:cs="Arial"/>
                <w:sz w:val="20"/>
                <w:szCs w:val="20"/>
                <w:vertAlign w:val="superscript"/>
                <w:lang w:eastAsia="en-SG"/>
              </w:rPr>
              <w:t>(*)</w:t>
            </w:r>
            <w:r w:rsidRPr="00496A7C">
              <w:rPr>
                <w:rFonts w:ascii="Arial" w:eastAsia="Times New Roman" w:hAnsi="Arial" w:cs="Arial"/>
                <w:sz w:val="20"/>
                <w:szCs w:val="20"/>
                <w:lang w:eastAsia="en-SG"/>
              </w:rPr>
              <w:t>: Từ ngày ... tháng ... năm ... đến ngày .... tháng ..............năm .........</w:t>
            </w:r>
          </w:p>
          <w:tbl>
            <w:tblPr>
              <w:tblW w:w="5000" w:type="pct"/>
              <w:tblCellSpacing w:w="0" w:type="dxa"/>
              <w:tblCellMar>
                <w:left w:w="0" w:type="dxa"/>
                <w:right w:w="0" w:type="dxa"/>
              </w:tblCellMar>
              <w:tblLook w:val="04A0" w:firstRow="1" w:lastRow="0" w:firstColumn="1" w:lastColumn="0" w:noHBand="0" w:noVBand="1"/>
            </w:tblPr>
            <w:tblGrid>
              <w:gridCol w:w="736"/>
              <w:gridCol w:w="2306"/>
              <w:gridCol w:w="1476"/>
              <w:gridCol w:w="1476"/>
              <w:gridCol w:w="1476"/>
              <w:gridCol w:w="1476"/>
            </w:tblGrid>
            <w:tr w:rsidR="00496A7C" w:rsidRPr="00DE598E" w:rsidTr="00D11C3E">
              <w:trPr>
                <w:tblCellSpacing w:w="0" w:type="dxa"/>
              </w:trPr>
              <w:tc>
                <w:tcPr>
                  <w:tcW w:w="411" w:type="pct"/>
                  <w:tcBorders>
                    <w:top w:val="single" w:sz="8" w:space="0" w:color="auto"/>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STT</w:t>
                  </w:r>
                </w:p>
              </w:tc>
              <w:tc>
                <w:tcPr>
                  <w:tcW w:w="1289"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Tên tài sản</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vị tính</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Số lượng</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giá</w:t>
                  </w:r>
                </w:p>
              </w:tc>
              <w:tc>
                <w:tcPr>
                  <w:tcW w:w="825" w:type="pct"/>
                  <w:tcBorders>
                    <w:top w:val="single" w:sz="8" w:space="0" w:color="auto"/>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Thành tiền</w:t>
                  </w: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w:t>
                  </w: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(2)</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(3)</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(4)</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(5)</w:t>
                  </w: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(6)</w:t>
                  </w: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496A7C" w:rsidRPr="00DE598E" w:rsidTr="00D11C3E">
              <w:trPr>
                <w:tblCellSpacing w:w="0" w:type="dxa"/>
              </w:trPr>
              <w:tc>
                <w:tcPr>
                  <w:tcW w:w="411" w:type="pct"/>
                  <w:tcBorders>
                    <w:top w:val="nil"/>
                    <w:left w:val="single" w:sz="8" w:space="0" w:color="auto"/>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1289"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825" w:type="pct"/>
                  <w:tcBorders>
                    <w:top w:val="nil"/>
                    <w:left w:val="nil"/>
                    <w:bottom w:val="single" w:sz="8" w:space="0" w:color="auto"/>
                    <w:right w:val="single" w:sz="8" w:space="0" w:color="auto"/>
                  </w:tcBorders>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Cộng tiền bán tài sản: .............................................................................................................</w:t>
            </w:r>
          </w:p>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Số tiền viết bằng chữ:..............................................................................................................</w:t>
            </w:r>
          </w:p>
          <w:tbl>
            <w:tblPr>
              <w:tblW w:w="5000" w:type="pct"/>
              <w:tblCellSpacing w:w="0" w:type="dxa"/>
              <w:tblCellMar>
                <w:left w:w="0" w:type="dxa"/>
                <w:right w:w="0" w:type="dxa"/>
              </w:tblCellMar>
              <w:tblLook w:val="04A0" w:firstRow="1" w:lastRow="0" w:firstColumn="1" w:lastColumn="0" w:noHBand="0" w:noVBand="1"/>
            </w:tblPr>
            <w:tblGrid>
              <w:gridCol w:w="4483"/>
              <w:gridCol w:w="4483"/>
            </w:tblGrid>
            <w:tr w:rsidR="00496A7C" w:rsidRPr="00DE598E" w:rsidTr="00D11C3E">
              <w:trPr>
                <w:tblCellSpacing w:w="0" w:type="dxa"/>
              </w:trPr>
              <w:tc>
                <w:tcPr>
                  <w:tcW w:w="25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Người mua hàng</w:t>
                  </w:r>
                  <w:r w:rsidRPr="00496A7C">
                    <w:rPr>
                      <w:rFonts w:ascii="Arial" w:eastAsia="Times New Roman" w:hAnsi="Arial" w:cs="Arial"/>
                      <w:sz w:val="20"/>
                      <w:szCs w:val="20"/>
                      <w:lang w:eastAsia="en-SG"/>
                    </w:rPr>
                    <w:br/>
                  </w:r>
                  <w:r w:rsidRPr="00496A7C">
                    <w:rPr>
                      <w:rFonts w:ascii="Arial" w:eastAsia="Times New Roman" w:hAnsi="Arial" w:cs="Arial"/>
                      <w:i/>
                      <w:iCs/>
                      <w:sz w:val="20"/>
                      <w:szCs w:val="20"/>
                      <w:lang w:eastAsia="en-SG"/>
                    </w:rPr>
                    <w:t>(Ký, ghi rõ họ tên)</w:t>
                  </w:r>
                </w:p>
              </w:tc>
              <w:tc>
                <w:tcPr>
                  <w:tcW w:w="2500" w:type="pct"/>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Thủ trưởng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w:t>
                  </w:r>
                </w:p>
              </w:tc>
            </w:tr>
          </w:tbl>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sz w:val="20"/>
                <w:szCs w:val="20"/>
                <w:lang w:eastAsia="en-SG"/>
              </w:rPr>
              <w:t>Các chỉ tiêu có dấu (*) chỉ áp dụng đối với tài sản là hàng hóa nhập khẩu bị tịch thu.</w:t>
            </w:r>
          </w:p>
        </w:tc>
      </w:tr>
    </w:tbl>
    <w:p w:rsidR="00D11C3E" w:rsidRPr="00DE598E" w:rsidRDefault="00D11C3E" w:rsidP="00496A7C">
      <w:pPr>
        <w:shd w:val="clear" w:color="auto" w:fill="FFFFFF"/>
        <w:spacing w:after="120" w:line="240" w:lineRule="auto"/>
        <w:ind w:firstLine="720"/>
        <w:jc w:val="both"/>
        <w:rPr>
          <w:rFonts w:ascii="Arial" w:eastAsia="Times New Roman" w:hAnsi="Arial" w:cs="Arial"/>
          <w:b/>
          <w:bCs/>
          <w:sz w:val="20"/>
          <w:szCs w:val="20"/>
          <w:lang w:eastAsia="en-SG"/>
        </w:rPr>
        <w:sectPr w:rsidR="00D11C3E" w:rsidRPr="00DE598E" w:rsidSect="00DE598E">
          <w:pgSz w:w="11906" w:h="16838" w:code="9"/>
          <w:pgMar w:top="1440" w:right="1440" w:bottom="1440" w:left="1440" w:header="708" w:footer="708" w:gutter="0"/>
          <w:cols w:space="708"/>
          <w:docGrid w:linePitch="360"/>
        </w:sect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lastRenderedPageBreak/>
        <w:t>Phụ lục III</w:t>
      </w:r>
    </w:p>
    <w:p w:rsidR="00D11C3E"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(Kèm theo Nghị định số 114/2024/NĐ-CP</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ngày 15 tháng 9 năm 2024 của Chính phủ)</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11C3E">
      <w:pPr>
        <w:shd w:val="clear" w:color="auto" w:fill="FFFFFF"/>
        <w:spacing w:after="120" w:line="240" w:lineRule="auto"/>
        <w:ind w:firstLine="720"/>
        <w:jc w:val="right"/>
        <w:rPr>
          <w:rFonts w:ascii="Arial" w:eastAsia="Times New Roman" w:hAnsi="Arial" w:cs="Arial"/>
          <w:sz w:val="20"/>
          <w:szCs w:val="20"/>
          <w:lang w:eastAsia="en-SG"/>
        </w:rPr>
      </w:pPr>
      <w:r w:rsidRPr="00496A7C">
        <w:rPr>
          <w:rFonts w:ascii="Arial" w:eastAsia="Times New Roman" w:hAnsi="Arial" w:cs="Arial"/>
          <w:b/>
          <w:bCs/>
          <w:sz w:val="20"/>
          <w:szCs w:val="20"/>
          <w:lang w:eastAsia="en-SG"/>
        </w:rPr>
        <w:t>Mẫu số 18/TSC-XLTS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D11C3E" w:rsidRPr="00DE598E" w:rsidTr="00D11C3E">
        <w:trPr>
          <w:trHeight w:val="964"/>
          <w:tblCellSpacing w:w="0" w:type="dxa"/>
        </w:trPr>
        <w:tc>
          <w:tcPr>
            <w:tcW w:w="1869" w:type="pct"/>
            <w:shd w:val="clear" w:color="auto" w:fill="FFFFFF"/>
            <w:hideMark/>
          </w:tcPr>
          <w:p w:rsidR="00D11C3E" w:rsidRPr="00DE598E"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CƠ QUAN, TỔ CHỨC,</w:t>
            </w:r>
            <w:r w:rsidRPr="00496A7C">
              <w:rPr>
                <w:rFonts w:ascii="Arial" w:eastAsia="Times New Roman" w:hAnsi="Arial" w:cs="Arial"/>
                <w:b/>
                <w:bCs/>
                <w:sz w:val="20"/>
                <w:szCs w:val="20"/>
                <w:lang w:eastAsia="en-SG"/>
              </w:rPr>
              <w:br/>
              <w:t>ĐƠN VỊ</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11C3E" w:rsidRPr="00496A7C"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Số: ....../....-...</w:t>
            </w:r>
          </w:p>
        </w:tc>
        <w:tc>
          <w:tcPr>
            <w:tcW w:w="3131" w:type="pct"/>
            <w:shd w:val="clear" w:color="auto" w:fill="FFFFFF"/>
            <w:hideMark/>
          </w:tcPr>
          <w:p w:rsidR="00D11C3E" w:rsidRPr="00DE598E"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CỘNG HÒA XÃ HỘI CHỦ NGHĨA VIỆT NAM</w:t>
            </w:r>
            <w:r w:rsidRPr="00496A7C">
              <w:rPr>
                <w:rFonts w:ascii="Arial" w:eastAsia="Times New Roman" w:hAnsi="Arial" w:cs="Arial"/>
                <w:b/>
                <w:bCs/>
                <w:sz w:val="20"/>
                <w:szCs w:val="20"/>
                <w:lang w:eastAsia="en-SG"/>
              </w:rPr>
              <w:br/>
              <w:t>Độc lập - Tự do - Hạnh phúc</w:t>
            </w:r>
            <w:r w:rsidRPr="00496A7C">
              <w:rPr>
                <w:rFonts w:ascii="Arial" w:eastAsia="Times New Roman" w:hAnsi="Arial" w:cs="Arial"/>
                <w:b/>
                <w:bCs/>
                <w:sz w:val="20"/>
                <w:szCs w:val="20"/>
                <w:lang w:eastAsia="en-SG"/>
              </w:rPr>
              <w:br/>
            </w:r>
            <w:r w:rsidRPr="00DE598E">
              <w:rPr>
                <w:rFonts w:ascii="Arial" w:eastAsia="Times New Roman" w:hAnsi="Arial" w:cs="Arial"/>
                <w:bCs/>
                <w:sz w:val="20"/>
                <w:szCs w:val="20"/>
                <w:vertAlign w:val="superscript"/>
                <w:lang w:eastAsia="en-SG"/>
              </w:rPr>
              <w:t>______________</w:t>
            </w:r>
          </w:p>
          <w:p w:rsidR="00D11C3E" w:rsidRPr="00496A7C" w:rsidRDefault="00D11C3E"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Hà Nội, ngày ... tháng ... năm ...</w:t>
            </w:r>
          </w:p>
        </w:tc>
      </w:tr>
    </w:tbl>
    <w:p w:rsidR="00D11C3E" w:rsidRPr="00DE598E" w:rsidRDefault="00D11C3E" w:rsidP="00D11C3E">
      <w:pPr>
        <w:shd w:val="clear" w:color="auto" w:fill="FFFFFF"/>
        <w:spacing w:after="0" w:line="240" w:lineRule="auto"/>
        <w:jc w:val="center"/>
        <w:rPr>
          <w:rFonts w:ascii="Arial" w:eastAsia="Times New Roman" w:hAnsi="Arial" w:cs="Arial"/>
          <w:sz w:val="20"/>
          <w:szCs w:val="20"/>
          <w:lang w:eastAsia="en-SG"/>
        </w:rPr>
      </w:pPr>
    </w:p>
    <w:p w:rsidR="00D11C3E" w:rsidRPr="00DE598E"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DE598E" w:rsidRDefault="00496A7C" w:rsidP="00D11C3E">
      <w:pPr>
        <w:shd w:val="clear" w:color="auto" w:fill="FFFFFF"/>
        <w:spacing w:after="0" w:line="240" w:lineRule="auto"/>
        <w:jc w:val="center"/>
        <w:rPr>
          <w:rFonts w:ascii="Arial" w:eastAsia="Times New Roman" w:hAnsi="Arial" w:cs="Arial"/>
          <w:sz w:val="20"/>
          <w:szCs w:val="20"/>
          <w:vertAlign w:val="superscript"/>
          <w:lang w:eastAsia="en-SG"/>
        </w:rPr>
      </w:pPr>
      <w:r w:rsidRPr="00496A7C">
        <w:rPr>
          <w:rFonts w:ascii="Arial" w:eastAsia="Times New Roman" w:hAnsi="Arial" w:cs="Arial"/>
          <w:sz w:val="20"/>
          <w:szCs w:val="20"/>
          <w:lang w:eastAsia="en-SG"/>
        </w:rPr>
        <w:t>Kính gửi: ................</w:t>
      </w:r>
      <w:r w:rsidRPr="00496A7C">
        <w:rPr>
          <w:rFonts w:ascii="Arial" w:eastAsia="Times New Roman" w:hAnsi="Arial" w:cs="Arial"/>
          <w:sz w:val="20"/>
          <w:szCs w:val="20"/>
          <w:vertAlign w:val="superscript"/>
          <w:lang w:eastAsia="en-SG"/>
        </w:rPr>
        <w:t>(1)</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Luật Quản lý, sử dụng tài sản công năm 2017;</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Căn cứ thực tế quản lý, sử dụng tài sản, .......................</w:t>
      </w:r>
      <w:r w:rsidRPr="00496A7C">
        <w:rPr>
          <w:rFonts w:ascii="Arial" w:eastAsia="Times New Roman" w:hAnsi="Arial" w:cs="Arial"/>
          <w:sz w:val="20"/>
          <w:szCs w:val="20"/>
          <w:vertAlign w:val="superscript"/>
          <w:lang w:eastAsia="en-SG"/>
        </w:rPr>
        <w:t>(2)</w:t>
      </w:r>
      <w:r w:rsidRPr="00496A7C">
        <w:rPr>
          <w:rFonts w:ascii="Arial" w:eastAsia="Times New Roman" w:hAnsi="Arial" w:cs="Arial"/>
          <w:sz w:val="20"/>
          <w:szCs w:val="20"/>
          <w:lang w:eastAsia="en-SG"/>
        </w:rPr>
        <w:t> lập đề nghị xử lý tài sản theo Danh mục (đính kèm).</w:t>
      </w:r>
    </w:p>
    <w:p w:rsidR="00496A7C" w:rsidRPr="00DE598E"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Đề nghị ................................. </w:t>
      </w:r>
      <w:r w:rsidRPr="00496A7C">
        <w:rPr>
          <w:rFonts w:ascii="Arial" w:eastAsia="Times New Roman" w:hAnsi="Arial" w:cs="Arial"/>
          <w:sz w:val="20"/>
          <w:szCs w:val="20"/>
          <w:vertAlign w:val="superscript"/>
          <w:lang w:eastAsia="en-SG"/>
        </w:rPr>
        <w:t>(1)</w:t>
      </w:r>
      <w:r w:rsidRPr="00496A7C">
        <w:rPr>
          <w:rFonts w:ascii="Arial" w:eastAsia="Times New Roman" w:hAnsi="Arial" w:cs="Arial"/>
          <w:sz w:val="20"/>
          <w:szCs w:val="20"/>
          <w:lang w:eastAsia="en-SG"/>
        </w:rPr>
        <w:t> xem xét, quyết định xử lý theo thẩm quyền (hoặc tổng hợp, báo cáo ............................... xem xét, quyết định xử lý).</w:t>
      </w:r>
    </w:p>
    <w:p w:rsidR="00D11C3E" w:rsidRPr="00496A7C" w:rsidRDefault="00D11C3E" w:rsidP="00D11C3E">
      <w:pPr>
        <w:shd w:val="clear" w:color="auto" w:fill="FFFFFF"/>
        <w:spacing w:after="0" w:line="240" w:lineRule="auto"/>
        <w:rPr>
          <w:rFonts w:ascii="Arial" w:eastAsia="Times New Roman" w:hAnsi="Arial" w:cs="Arial"/>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496A7C" w:rsidRPr="00DE598E" w:rsidTr="00D11C3E">
        <w:trPr>
          <w:tblCellSpacing w:w="0" w:type="dxa"/>
        </w:trPr>
        <w:tc>
          <w:tcPr>
            <w:tcW w:w="1869" w:type="pct"/>
            <w:shd w:val="clear" w:color="auto" w:fill="FFFFFF"/>
            <w:hideMark/>
          </w:tcPr>
          <w:p w:rsidR="00496A7C" w:rsidRPr="00496A7C" w:rsidRDefault="00496A7C" w:rsidP="00D11C3E">
            <w:pPr>
              <w:spacing w:after="0" w:line="240" w:lineRule="auto"/>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Nơi nhận:</w:t>
            </w:r>
            <w:r w:rsidRPr="00496A7C">
              <w:rPr>
                <w:rFonts w:ascii="Arial" w:eastAsia="Times New Roman" w:hAnsi="Arial" w:cs="Arial"/>
                <w:b/>
                <w:bCs/>
                <w:i/>
                <w:iCs/>
                <w:sz w:val="20"/>
                <w:szCs w:val="20"/>
                <w:lang w:eastAsia="en-SG"/>
              </w:rPr>
              <w:br/>
            </w:r>
            <w:r w:rsidRPr="00496A7C">
              <w:rPr>
                <w:rFonts w:ascii="Arial" w:eastAsia="Times New Roman" w:hAnsi="Arial" w:cs="Arial"/>
                <w:sz w:val="20"/>
                <w:szCs w:val="20"/>
                <w:lang w:eastAsia="en-SG"/>
              </w:rPr>
              <w:t>- Như trên;</w:t>
            </w:r>
            <w:r w:rsidRPr="00496A7C">
              <w:rPr>
                <w:rFonts w:ascii="Arial" w:eastAsia="Times New Roman" w:hAnsi="Arial" w:cs="Arial"/>
                <w:sz w:val="20"/>
                <w:szCs w:val="20"/>
                <w:lang w:eastAsia="en-SG"/>
              </w:rPr>
              <w:br/>
              <w:t>- ...........;</w:t>
            </w:r>
            <w:r w:rsidRPr="00496A7C">
              <w:rPr>
                <w:rFonts w:ascii="Arial" w:eastAsia="Times New Roman" w:hAnsi="Arial" w:cs="Arial"/>
                <w:sz w:val="20"/>
                <w:szCs w:val="20"/>
                <w:lang w:eastAsia="en-SG"/>
              </w:rPr>
              <w:br/>
              <w:t>- Lưu: ......</w:t>
            </w:r>
          </w:p>
        </w:tc>
        <w:tc>
          <w:tcPr>
            <w:tcW w:w="3131"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năm ...</w:t>
            </w:r>
            <w:r w:rsidRPr="00496A7C">
              <w:rPr>
                <w:rFonts w:ascii="Arial" w:eastAsia="Times New Roman" w:hAnsi="Arial" w:cs="Arial"/>
                <w:i/>
                <w:iCs/>
                <w:sz w:val="20"/>
                <w:szCs w:val="20"/>
                <w:lang w:eastAsia="en-SG"/>
              </w:rPr>
              <w:br/>
            </w:r>
            <w:r w:rsidRPr="00496A7C">
              <w:rPr>
                <w:rFonts w:ascii="Arial" w:eastAsia="Times New Roman" w:hAnsi="Arial" w:cs="Arial"/>
                <w:b/>
                <w:bCs/>
                <w:sz w:val="20"/>
                <w:szCs w:val="20"/>
                <w:lang w:eastAsia="en-SG"/>
              </w:rPr>
              <w:t>THỦ TRƯỞNG CƠ QUAN, TỔ CHỨC,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Ghi chú:</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(1) Tên cơ quan quản lý cấp trên (nếu có); trường hợp không có cơ quan quản lý cấp trên thì ghi tên cơ quan, người có thẩm quyền quyết định xử lý tài sản.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(2) Tên cơ quan, tổ chức, đơn vị có tài sản đề nghị xử lý.</w:t>
      </w:r>
    </w:p>
    <w:p w:rsidR="00D11C3E" w:rsidRPr="00DE598E" w:rsidRDefault="00D11C3E" w:rsidP="00496A7C">
      <w:pPr>
        <w:spacing w:after="120" w:line="240" w:lineRule="auto"/>
        <w:ind w:firstLine="720"/>
        <w:jc w:val="both"/>
        <w:rPr>
          <w:rFonts w:ascii="Arial" w:eastAsia="Times New Roman" w:hAnsi="Arial" w:cs="Arial"/>
          <w:sz w:val="20"/>
          <w:szCs w:val="20"/>
          <w:lang w:eastAsia="en-SG"/>
        </w:rPr>
        <w:sectPr w:rsidR="00D11C3E" w:rsidRPr="00DE598E" w:rsidSect="00DE598E">
          <w:pgSz w:w="11906" w:h="16838" w:code="9"/>
          <w:pgMar w:top="1440" w:right="1440" w:bottom="1440" w:left="1440" w:header="708" w:footer="708" w:gutter="0"/>
          <w:cols w:space="708"/>
          <w:docGrid w:linePitch="360"/>
        </w:sect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496A7C" w:rsidRPr="00DE598E" w:rsidTr="00496A7C">
        <w:trPr>
          <w:tblCellSpacing w:w="0" w:type="dxa"/>
        </w:trPr>
        <w:tc>
          <w:tcPr>
            <w:tcW w:w="25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lastRenderedPageBreak/>
              <w:t>CƠ QUAN CHỦ QUẢN</w:t>
            </w:r>
            <w:r w:rsidRPr="00496A7C">
              <w:rPr>
                <w:rFonts w:ascii="Arial" w:eastAsia="Times New Roman" w:hAnsi="Arial" w:cs="Arial"/>
                <w:sz w:val="20"/>
                <w:szCs w:val="20"/>
                <w:lang w:eastAsia="en-SG"/>
              </w:rPr>
              <w:br/>
            </w:r>
            <w:r w:rsidRPr="00496A7C">
              <w:rPr>
                <w:rFonts w:ascii="Arial" w:eastAsia="Times New Roman" w:hAnsi="Arial" w:cs="Arial"/>
                <w:b/>
                <w:bCs/>
                <w:sz w:val="20"/>
                <w:szCs w:val="20"/>
                <w:lang w:eastAsia="en-SG"/>
              </w:rPr>
              <w:t>TÊN CƠ QUAN, TỔ CHỨC, ĐƠN VỊ</w:t>
            </w:r>
          </w:p>
        </w:tc>
        <w:tc>
          <w:tcPr>
            <w:tcW w:w="25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D11C3E" w:rsidRPr="00DE598E" w:rsidRDefault="00D11C3E" w:rsidP="00D11C3E">
      <w:pPr>
        <w:shd w:val="clear" w:color="auto" w:fill="FFFFFF"/>
        <w:spacing w:after="0" w:line="240" w:lineRule="auto"/>
        <w:jc w:val="center"/>
        <w:rPr>
          <w:rFonts w:ascii="Arial" w:eastAsia="Times New Roman" w:hAnsi="Arial" w:cs="Arial"/>
          <w:b/>
          <w:bCs/>
          <w:sz w:val="20"/>
          <w:szCs w:val="20"/>
          <w:lang w:eastAsia="en-SG"/>
        </w:rPr>
      </w:pPr>
    </w:p>
    <w:p w:rsidR="00496A7C" w:rsidRPr="00496A7C" w:rsidRDefault="00496A7C" w:rsidP="00D11C3E">
      <w:pPr>
        <w:shd w:val="clear" w:color="auto" w:fill="FFFFFF"/>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DANH MỤC TÀI SẢN CÔNG ĐỀ NGHỊ XỬ LÝ</w:t>
      </w:r>
    </w:p>
    <w:p w:rsidR="00496A7C" w:rsidRPr="00DE598E" w:rsidRDefault="00496A7C" w:rsidP="00D11C3E">
      <w:pPr>
        <w:shd w:val="clear" w:color="auto" w:fill="FFFFFF"/>
        <w:spacing w:after="0" w:line="240" w:lineRule="auto"/>
        <w:jc w:val="center"/>
        <w:rPr>
          <w:rFonts w:ascii="Arial" w:eastAsia="Times New Roman" w:hAnsi="Arial" w:cs="Arial"/>
          <w:i/>
          <w:iCs/>
          <w:sz w:val="20"/>
          <w:szCs w:val="20"/>
          <w:lang w:eastAsia="en-SG"/>
        </w:rPr>
      </w:pPr>
      <w:r w:rsidRPr="00496A7C">
        <w:rPr>
          <w:rFonts w:ascii="Arial" w:eastAsia="Times New Roman" w:hAnsi="Arial" w:cs="Arial"/>
          <w:i/>
          <w:iCs/>
          <w:sz w:val="20"/>
          <w:szCs w:val="20"/>
          <w:lang w:eastAsia="en-SG"/>
        </w:rPr>
        <w:t>(Kèm theo Công văn số .............. ngày .../.../..... của .................)</w:t>
      </w:r>
    </w:p>
    <w:p w:rsidR="00D11C3E" w:rsidRPr="00DE598E" w:rsidRDefault="00D11C3E" w:rsidP="00D11C3E">
      <w:pPr>
        <w:shd w:val="clear" w:color="auto" w:fill="FFFFFF"/>
        <w:spacing w:after="0" w:line="240" w:lineRule="auto"/>
        <w:jc w:val="center"/>
        <w:rPr>
          <w:rFonts w:ascii="Arial" w:eastAsia="Times New Roman" w:hAnsi="Arial" w:cs="Arial"/>
          <w:i/>
          <w:iCs/>
          <w:sz w:val="20"/>
          <w:szCs w:val="20"/>
          <w:lang w:eastAsia="en-SG"/>
        </w:rPr>
      </w:pPr>
      <w:r w:rsidRPr="00DE598E">
        <w:rPr>
          <w:rFonts w:ascii="Arial" w:eastAsia="Times New Roman" w:hAnsi="Arial" w:cs="Arial"/>
          <w:bCs/>
          <w:sz w:val="20"/>
          <w:szCs w:val="20"/>
          <w:vertAlign w:val="superscript"/>
          <w:lang w:eastAsia="en-SG"/>
        </w:rPr>
        <w:t>______________</w:t>
      </w:r>
    </w:p>
    <w:p w:rsidR="00D11C3E" w:rsidRPr="00496A7C" w:rsidRDefault="00D11C3E" w:rsidP="00D11C3E">
      <w:pPr>
        <w:shd w:val="clear" w:color="auto" w:fill="FFFFFF"/>
        <w:spacing w:after="0" w:line="240" w:lineRule="auto"/>
        <w:jc w:val="center"/>
        <w:rPr>
          <w:rFonts w:ascii="Arial" w:eastAsia="Times New Roman" w:hAnsi="Arial" w:cs="Arial"/>
          <w:sz w:val="20"/>
          <w:szCs w:val="20"/>
          <w:lang w:eastAsia="en-SG"/>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9"/>
        <w:gridCol w:w="1235"/>
        <w:gridCol w:w="855"/>
        <w:gridCol w:w="570"/>
        <w:gridCol w:w="664"/>
        <w:gridCol w:w="664"/>
        <w:gridCol w:w="855"/>
        <w:gridCol w:w="759"/>
        <w:gridCol w:w="759"/>
        <w:gridCol w:w="664"/>
        <w:gridCol w:w="948"/>
        <w:gridCol w:w="474"/>
      </w:tblGrid>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STT</w:t>
            </w: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Danh mục tài sản (chi tiết theo từng loại tài sản)</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Chủng loại</w:t>
            </w: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Đơn vị tính</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Số lượng</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Năm đưa vào sử dụng</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Nguyên giá (đồng)</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Giá trị còn lại (đồng)</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Giá trị đánh giá lại (đồng)</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Hình thức xử lý</w:t>
            </w: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Trường hợp áp dụng</w:t>
            </w: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Ghi chú</w:t>
            </w: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w:t>
            </w: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(2)</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(3)</w:t>
            </w: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(4)</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(5)</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(6)</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(7)</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(8)</w:t>
            </w: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(9)</w:t>
            </w: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(10)</w:t>
            </w: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(11)</w:t>
            </w: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sz w:val="20"/>
                <w:szCs w:val="20"/>
                <w:lang w:eastAsia="en-SG"/>
              </w:rPr>
              <w:t>(12)</w:t>
            </w: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r w:rsidR="00D11C3E" w:rsidRPr="00DE598E" w:rsidTr="00D11C3E">
        <w:trPr>
          <w:tblCellSpacing w:w="0" w:type="dxa"/>
        </w:trPr>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685"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b/>
                <w:bCs/>
                <w:sz w:val="20"/>
                <w:szCs w:val="20"/>
                <w:lang w:eastAsia="en-SG"/>
              </w:rPr>
              <w:t>Tổng cộng:</w:t>
            </w: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74"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421"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68"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526"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263" w:type="pct"/>
            <w:shd w:val="clear" w:color="auto" w:fill="FFFFFF"/>
            <w:vAlign w:val="center"/>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r>
    </w:tbl>
    <w:p w:rsidR="00496A7C" w:rsidRPr="00496A7C" w:rsidRDefault="00496A7C" w:rsidP="00D11C3E">
      <w:pPr>
        <w:spacing w:after="0" w:line="240" w:lineRule="auto"/>
        <w:jc w:val="center"/>
        <w:rPr>
          <w:rFonts w:ascii="Arial" w:eastAsia="Times New Roman" w:hAnsi="Arial" w:cs="Arial"/>
          <w:vanish/>
          <w:sz w:val="20"/>
          <w:szCs w:val="20"/>
          <w:lang w:eastAsia="en-SG"/>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74"/>
        <w:gridCol w:w="5652"/>
      </w:tblGrid>
      <w:tr w:rsidR="00496A7C" w:rsidRPr="00DE598E" w:rsidTr="00496A7C">
        <w:trPr>
          <w:tblCellSpacing w:w="0" w:type="dxa"/>
        </w:trPr>
        <w:tc>
          <w:tcPr>
            <w:tcW w:w="185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p>
        </w:tc>
        <w:tc>
          <w:tcPr>
            <w:tcW w:w="3100" w:type="pct"/>
            <w:shd w:val="clear" w:color="auto" w:fill="FFFFFF"/>
            <w:hideMark/>
          </w:tcPr>
          <w:p w:rsidR="00496A7C" w:rsidRPr="00496A7C" w:rsidRDefault="00496A7C" w:rsidP="00D11C3E">
            <w:pPr>
              <w:spacing w:after="0" w:line="240" w:lineRule="auto"/>
              <w:jc w:val="center"/>
              <w:rPr>
                <w:rFonts w:ascii="Arial" w:eastAsia="Times New Roman" w:hAnsi="Arial" w:cs="Arial"/>
                <w:sz w:val="20"/>
                <w:szCs w:val="20"/>
                <w:lang w:eastAsia="en-SG"/>
              </w:rPr>
            </w:pPr>
            <w:r w:rsidRPr="00496A7C">
              <w:rPr>
                <w:rFonts w:ascii="Arial" w:eastAsia="Times New Roman" w:hAnsi="Arial" w:cs="Arial"/>
                <w:i/>
                <w:iCs/>
                <w:sz w:val="20"/>
                <w:szCs w:val="20"/>
                <w:lang w:eastAsia="en-SG"/>
              </w:rPr>
              <w:t>............, ngày .... tháng.... năm ...</w:t>
            </w:r>
            <w:r w:rsidRPr="00496A7C">
              <w:rPr>
                <w:rFonts w:ascii="Arial" w:eastAsia="Times New Roman" w:hAnsi="Arial" w:cs="Arial"/>
                <w:i/>
                <w:iCs/>
                <w:sz w:val="20"/>
                <w:szCs w:val="20"/>
                <w:lang w:eastAsia="en-SG"/>
              </w:rPr>
              <w:br/>
            </w:r>
            <w:r w:rsidRPr="00496A7C">
              <w:rPr>
                <w:rFonts w:ascii="Arial" w:eastAsia="Times New Roman" w:hAnsi="Arial" w:cs="Arial"/>
                <w:b/>
                <w:bCs/>
                <w:sz w:val="20"/>
                <w:szCs w:val="20"/>
                <w:lang w:eastAsia="en-SG"/>
              </w:rPr>
              <w:t>THỦ TRƯỞNG CƠ QUAN, TỔ CHỨC, ĐƠN VỊ</w:t>
            </w:r>
            <w:r w:rsidRPr="00496A7C">
              <w:rPr>
                <w:rFonts w:ascii="Arial" w:eastAsia="Times New Roman" w:hAnsi="Arial" w:cs="Arial"/>
                <w:b/>
                <w:bCs/>
                <w:sz w:val="20"/>
                <w:szCs w:val="20"/>
                <w:lang w:eastAsia="en-SG"/>
              </w:rPr>
              <w:br/>
            </w:r>
            <w:r w:rsidRPr="00496A7C">
              <w:rPr>
                <w:rFonts w:ascii="Arial" w:eastAsia="Times New Roman" w:hAnsi="Arial" w:cs="Arial"/>
                <w:i/>
                <w:iCs/>
                <w:sz w:val="20"/>
                <w:szCs w:val="20"/>
                <w:lang w:eastAsia="en-SG"/>
              </w:rPr>
              <w:t>(Ký, ghi rõ họ tên, đóng dấu)</w:t>
            </w:r>
          </w:p>
        </w:tc>
      </w:tr>
    </w:tbl>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b/>
          <w:bCs/>
          <w:i/>
          <w:iCs/>
          <w:sz w:val="20"/>
          <w:szCs w:val="20"/>
          <w:lang w:eastAsia="en-SG"/>
        </w:rPr>
        <w:t>Ghi chú:</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(9): Chỉ áp dụng đối với các tài sản khi đề nghị xử lý chưa được theo dõi trên sổ kế toán.</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(10): Ghi cụ thể hình thức xử lý theo quy định tại Điều 40 Luật Quản lý, sử dụng tài sản công.</w:t>
      </w:r>
    </w:p>
    <w:p w:rsidR="00496A7C" w:rsidRPr="00496A7C" w:rsidRDefault="00496A7C" w:rsidP="00496A7C">
      <w:pPr>
        <w:shd w:val="clear" w:color="auto" w:fill="FFFFFF"/>
        <w:spacing w:after="120" w:line="240" w:lineRule="auto"/>
        <w:ind w:firstLine="720"/>
        <w:jc w:val="both"/>
        <w:rPr>
          <w:rFonts w:ascii="Arial" w:eastAsia="Times New Roman" w:hAnsi="Arial" w:cs="Arial"/>
          <w:sz w:val="20"/>
          <w:szCs w:val="20"/>
          <w:lang w:eastAsia="en-SG"/>
        </w:rPr>
      </w:pPr>
      <w:r w:rsidRPr="00496A7C">
        <w:rPr>
          <w:rFonts w:ascii="Arial" w:eastAsia="Times New Roman" w:hAnsi="Arial" w:cs="Arial"/>
          <w:sz w:val="20"/>
          <w:szCs w:val="20"/>
          <w:lang w:eastAsia="en-SG"/>
        </w:rPr>
        <w:t>- Cột (11): Ghi cụ thể trường hợp áp dụng theo quy định tại khoản 1 Điều 41, khoản 1 Điều 42, khoản 1 Điều 43, khoản 1 Điều 45, khoản 1 Điều 46, Điều 47 Luật Quản lý, sử dụng tài sản công. Ví dụ: trụ sở làm việc không sử dụng liên tục quá 12 tháng; thay đổi cơ quan quản lý, cơ cấu tổ chức, phân cấp quản lý; cơ quan được giao sử dụng tài sản không còn nhu cầu sử dụng;.... Đồng thời, thuyết minh cụ thể để làm rõ việc xác định trường hợp áp dụng khi đề nghị xử lý tài sản.</w:t>
      </w:r>
    </w:p>
    <w:p w:rsidR="00334E48" w:rsidRPr="00DE598E" w:rsidRDefault="00496A7C" w:rsidP="00496A7C">
      <w:pPr>
        <w:shd w:val="clear" w:color="auto" w:fill="FFFFFF"/>
        <w:spacing w:after="120" w:line="240" w:lineRule="auto"/>
        <w:ind w:firstLine="720"/>
        <w:jc w:val="both"/>
        <w:rPr>
          <w:rFonts w:ascii="Arial" w:hAnsi="Arial" w:cs="Arial"/>
          <w:sz w:val="20"/>
          <w:szCs w:val="20"/>
        </w:rPr>
      </w:pPr>
      <w:r w:rsidRPr="00496A7C">
        <w:rPr>
          <w:rFonts w:ascii="Arial" w:eastAsia="Times New Roman" w:hAnsi="Arial" w:cs="Arial"/>
          <w:sz w:val="20"/>
          <w:szCs w:val="20"/>
          <w:lang w:eastAsia="en-SG"/>
        </w:rPr>
        <w:t>- Căn cứ vào danh mục tài sản đề nghị cụ thể, cơ quan, tổ chức, đơn vị bổ sung, chỉnh lý nội dung của các cột chi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bookmarkEnd w:id="0"/>
    </w:p>
    <w:sectPr w:rsidR="00334E48" w:rsidRPr="00DE598E" w:rsidSect="00DE598E">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A7C"/>
    <w:rsid w:val="00200917"/>
    <w:rsid w:val="00334E48"/>
    <w:rsid w:val="00496A7C"/>
    <w:rsid w:val="006208B7"/>
    <w:rsid w:val="00BE02E8"/>
    <w:rsid w:val="00C9012D"/>
    <w:rsid w:val="00C97328"/>
    <w:rsid w:val="00D11C3E"/>
    <w:rsid w:val="00D631F6"/>
    <w:rsid w:val="00DE598E"/>
    <w:rsid w:val="00EB15D2"/>
    <w:rsid w:val="00FC70B4"/>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A034F"/>
  <w15:chartTrackingRefBased/>
  <w15:docId w15:val="{53AA2C0E-6C0E-43B8-A148-82A26E99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FC70B4"/>
    <w:pPr>
      <w:widowControl w:val="0"/>
      <w:spacing w:after="0" w:line="336" w:lineRule="auto"/>
    </w:pPr>
    <w:rPr>
      <w:rFonts w:ascii="Arial" w:eastAsia="Times New Roman" w:hAnsi="Arial" w:cs="Times New Roman"/>
      <w:color w:val="000000"/>
      <w:w w:val="80"/>
      <w:sz w:val="26"/>
      <w:szCs w:val="26"/>
    </w:rPr>
  </w:style>
  <w:style w:type="character" w:customStyle="1" w:styleId="BodyTextChar">
    <w:name w:val="Body Text Char"/>
    <w:basedOn w:val="DefaultParagraphFont"/>
    <w:link w:val="BodyText"/>
    <w:rsid w:val="00FC70B4"/>
    <w:rPr>
      <w:rFonts w:ascii="Arial" w:eastAsia="Times New Roman" w:hAnsi="Arial" w:cs="Times New Roman"/>
      <w:color w:val="000000"/>
      <w:w w:val="80"/>
      <w:sz w:val="26"/>
      <w:szCs w:val="26"/>
    </w:rPr>
  </w:style>
  <w:style w:type="numbering" w:customStyle="1" w:styleId="NoList1">
    <w:name w:val="No List1"/>
    <w:next w:val="NoList"/>
    <w:uiPriority w:val="99"/>
    <w:semiHidden/>
    <w:unhideWhenUsed/>
    <w:rsid w:val="00496A7C"/>
  </w:style>
  <w:style w:type="paragraph" w:customStyle="1" w:styleId="msonormal0">
    <w:name w:val="msonormal"/>
    <w:basedOn w:val="Normal"/>
    <w:rsid w:val="00496A7C"/>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semiHidden/>
    <w:unhideWhenUsed/>
    <w:rsid w:val="00496A7C"/>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styleId="Hyperlink">
    <w:name w:val="Hyperlink"/>
    <w:basedOn w:val="DefaultParagraphFont"/>
    <w:uiPriority w:val="99"/>
    <w:semiHidden/>
    <w:unhideWhenUsed/>
    <w:rsid w:val="00496A7C"/>
    <w:rPr>
      <w:color w:val="0000FF"/>
      <w:u w:val="single"/>
    </w:rPr>
  </w:style>
  <w:style w:type="character" w:styleId="FollowedHyperlink">
    <w:name w:val="FollowedHyperlink"/>
    <w:basedOn w:val="DefaultParagraphFont"/>
    <w:uiPriority w:val="99"/>
    <w:semiHidden/>
    <w:unhideWhenUsed/>
    <w:rsid w:val="00496A7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92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58</Pages>
  <Words>31950</Words>
  <Characters>182119</Characters>
  <Application>Microsoft Office Word</Application>
  <DocSecurity>0</DocSecurity>
  <Lines>1517</Lines>
  <Paragraphs>427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27</cp:revision>
  <dcterms:created xsi:type="dcterms:W3CDTF">2024-09-18T02:31:00Z</dcterms:created>
  <dcterms:modified xsi:type="dcterms:W3CDTF">2024-09-18T02:57:00Z</dcterms:modified>
</cp:coreProperties>
</file>