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394"/>
        <w:gridCol w:w="5632"/>
      </w:tblGrid>
      <w:tr w:rsidR="00685D90" w:rsidRPr="00685D90" w14:paraId="193DBEB2" w14:textId="77777777" w:rsidTr="00BE03FF">
        <w:tc>
          <w:tcPr>
            <w:tcW w:w="1880" w:type="pct"/>
          </w:tcPr>
          <w:p w14:paraId="1A97D196" w14:textId="77777777" w:rsidR="009563D4" w:rsidRPr="00685D90" w:rsidRDefault="00E77052" w:rsidP="00685D90">
            <w:pPr>
              <w:widowControl w:val="0"/>
              <w:adjustRightInd w:val="0"/>
              <w:snapToGrid w:val="0"/>
              <w:spacing w:after="0" w:line="240" w:lineRule="auto"/>
              <w:jc w:val="center"/>
              <w:rPr>
                <w:rFonts w:ascii="Arial" w:hAnsi="Arial" w:cs="Arial"/>
                <w:color w:val="000000" w:themeColor="text1"/>
                <w:sz w:val="20"/>
                <w:szCs w:val="20"/>
              </w:rPr>
            </w:pPr>
            <w:r w:rsidRPr="00685D90">
              <w:rPr>
                <w:rFonts w:ascii="Arial" w:hAnsi="Arial" w:cs="Arial"/>
                <w:b/>
                <w:color w:val="000000" w:themeColor="text1"/>
                <w:sz w:val="20"/>
                <w:szCs w:val="20"/>
              </w:rPr>
              <w:t>QUỐC HỘI</w:t>
            </w:r>
            <w:r w:rsidRPr="00685D90">
              <w:rPr>
                <w:rFonts w:ascii="Arial" w:hAnsi="Arial" w:cs="Arial"/>
                <w:color w:val="000000" w:themeColor="text1"/>
                <w:sz w:val="20"/>
                <w:szCs w:val="20"/>
              </w:rPr>
              <w:br/>
            </w:r>
            <w:r w:rsidRPr="00685D90">
              <w:rPr>
                <w:rFonts w:ascii="Arial" w:hAnsi="Arial" w:cs="Arial"/>
                <w:color w:val="000000" w:themeColor="text1"/>
                <w:sz w:val="20"/>
                <w:szCs w:val="20"/>
                <w:vertAlign w:val="superscript"/>
              </w:rPr>
              <w:t>_______</w:t>
            </w:r>
            <w:r w:rsidRPr="00685D90">
              <w:rPr>
                <w:rFonts w:ascii="Arial" w:hAnsi="Arial" w:cs="Arial"/>
                <w:color w:val="000000" w:themeColor="text1"/>
                <w:sz w:val="20"/>
                <w:szCs w:val="20"/>
              </w:rPr>
              <w:br/>
              <w:t>Luật số: 90/2025/QH15</w:t>
            </w:r>
          </w:p>
        </w:tc>
        <w:tc>
          <w:tcPr>
            <w:tcW w:w="3120" w:type="pct"/>
          </w:tcPr>
          <w:p w14:paraId="4D50363E" w14:textId="77777777" w:rsidR="009563D4" w:rsidRPr="00685D90" w:rsidRDefault="00E77052" w:rsidP="00685D90">
            <w:pPr>
              <w:widowControl w:val="0"/>
              <w:adjustRightInd w:val="0"/>
              <w:snapToGrid w:val="0"/>
              <w:spacing w:after="0" w:line="240" w:lineRule="auto"/>
              <w:jc w:val="center"/>
              <w:rPr>
                <w:rFonts w:ascii="Arial" w:hAnsi="Arial" w:cs="Arial"/>
                <w:color w:val="000000" w:themeColor="text1"/>
                <w:sz w:val="20"/>
                <w:szCs w:val="20"/>
              </w:rPr>
            </w:pPr>
            <w:r w:rsidRPr="00685D90">
              <w:rPr>
                <w:rFonts w:ascii="Arial" w:hAnsi="Arial" w:cs="Arial"/>
                <w:b/>
                <w:color w:val="000000" w:themeColor="text1"/>
                <w:sz w:val="20"/>
                <w:szCs w:val="20"/>
              </w:rPr>
              <w:t>CỘNG HÒA XÃ HỘI CHỦ NGHĨA VIỆT NAM</w:t>
            </w:r>
            <w:r w:rsidRPr="00685D90">
              <w:rPr>
                <w:rFonts w:ascii="Arial" w:hAnsi="Arial" w:cs="Arial"/>
                <w:color w:val="000000" w:themeColor="text1"/>
                <w:sz w:val="20"/>
                <w:szCs w:val="20"/>
              </w:rPr>
              <w:br/>
            </w:r>
            <w:r w:rsidRPr="00685D90">
              <w:rPr>
                <w:rFonts w:ascii="Arial" w:hAnsi="Arial" w:cs="Arial"/>
                <w:b/>
                <w:color w:val="000000" w:themeColor="text1"/>
                <w:sz w:val="20"/>
                <w:szCs w:val="20"/>
              </w:rPr>
              <w:t>Độc lập – Tự do – Hạnh phúc</w:t>
            </w:r>
            <w:r w:rsidRPr="00685D90">
              <w:rPr>
                <w:rFonts w:ascii="Arial" w:hAnsi="Arial" w:cs="Arial"/>
                <w:color w:val="000000" w:themeColor="text1"/>
                <w:sz w:val="20"/>
                <w:szCs w:val="20"/>
              </w:rPr>
              <w:br/>
            </w:r>
            <w:r w:rsidRPr="00685D90">
              <w:rPr>
                <w:rFonts w:ascii="Arial" w:hAnsi="Arial" w:cs="Arial"/>
                <w:color w:val="000000" w:themeColor="text1"/>
                <w:sz w:val="20"/>
                <w:szCs w:val="20"/>
                <w:vertAlign w:val="superscript"/>
              </w:rPr>
              <w:t>_________________</w:t>
            </w:r>
          </w:p>
        </w:tc>
      </w:tr>
    </w:tbl>
    <w:p w14:paraId="4D6959F1" w14:textId="77777777" w:rsidR="00685D90" w:rsidRPr="008023BC" w:rsidRDefault="00685D90" w:rsidP="00685D90">
      <w:pPr>
        <w:widowControl w:val="0"/>
        <w:adjustRightInd w:val="0"/>
        <w:snapToGrid w:val="0"/>
        <w:spacing w:after="0" w:line="240" w:lineRule="auto"/>
        <w:jc w:val="center"/>
        <w:rPr>
          <w:rFonts w:ascii="Arial" w:hAnsi="Arial" w:cs="Arial"/>
          <w:b/>
          <w:color w:val="000000" w:themeColor="text1"/>
          <w:sz w:val="20"/>
          <w:szCs w:val="20"/>
        </w:rPr>
      </w:pPr>
    </w:p>
    <w:p w14:paraId="3748DB00" w14:textId="77777777" w:rsidR="00685D90" w:rsidRPr="008023BC" w:rsidRDefault="00685D90" w:rsidP="00685D90">
      <w:pPr>
        <w:widowControl w:val="0"/>
        <w:adjustRightInd w:val="0"/>
        <w:snapToGrid w:val="0"/>
        <w:spacing w:after="0" w:line="240" w:lineRule="auto"/>
        <w:jc w:val="center"/>
        <w:rPr>
          <w:rFonts w:ascii="Arial" w:hAnsi="Arial" w:cs="Arial"/>
          <w:b/>
          <w:color w:val="000000" w:themeColor="text1"/>
          <w:sz w:val="20"/>
          <w:szCs w:val="20"/>
        </w:rPr>
      </w:pPr>
    </w:p>
    <w:p w14:paraId="70C961CB" w14:textId="5DAC5514" w:rsidR="009563D4" w:rsidRPr="00685D90" w:rsidRDefault="00E77052" w:rsidP="00685D90">
      <w:pPr>
        <w:widowControl w:val="0"/>
        <w:adjustRightInd w:val="0"/>
        <w:snapToGrid w:val="0"/>
        <w:spacing w:after="0" w:line="240" w:lineRule="auto"/>
        <w:jc w:val="center"/>
        <w:rPr>
          <w:rFonts w:ascii="Arial" w:hAnsi="Arial" w:cs="Arial"/>
          <w:color w:val="000000" w:themeColor="text1"/>
          <w:sz w:val="20"/>
          <w:szCs w:val="20"/>
        </w:rPr>
      </w:pPr>
      <w:r w:rsidRPr="00685D90">
        <w:rPr>
          <w:rFonts w:ascii="Arial" w:hAnsi="Arial" w:cs="Arial"/>
          <w:b/>
          <w:color w:val="000000" w:themeColor="text1"/>
          <w:sz w:val="20"/>
          <w:szCs w:val="20"/>
        </w:rPr>
        <w:t>LUẬT</w:t>
      </w:r>
    </w:p>
    <w:p w14:paraId="0146557C" w14:textId="6B393112" w:rsidR="009563D4" w:rsidRPr="008023BC" w:rsidRDefault="00E77052" w:rsidP="00685D90">
      <w:pPr>
        <w:widowControl w:val="0"/>
        <w:adjustRightInd w:val="0"/>
        <w:snapToGrid w:val="0"/>
        <w:spacing w:after="0" w:line="240" w:lineRule="auto"/>
        <w:jc w:val="center"/>
        <w:rPr>
          <w:rFonts w:ascii="Arial" w:hAnsi="Arial" w:cs="Arial"/>
          <w:b/>
          <w:color w:val="000000" w:themeColor="text1"/>
          <w:sz w:val="20"/>
          <w:szCs w:val="20"/>
        </w:rPr>
      </w:pPr>
      <w:r w:rsidRPr="00685D90">
        <w:rPr>
          <w:rFonts w:ascii="Arial" w:hAnsi="Arial" w:cs="Arial"/>
          <w:b/>
          <w:color w:val="000000" w:themeColor="text1"/>
          <w:sz w:val="20"/>
          <w:szCs w:val="20"/>
        </w:rPr>
        <w:t>SỬA ĐỔI, BỔ SUNG MỘT SỐ ĐIỀU CỦA LUẬT ĐẤU THẦU, LUẬT</w:t>
      </w:r>
      <w:r w:rsidR="00685D90" w:rsidRPr="008023BC">
        <w:rPr>
          <w:rFonts w:ascii="Arial" w:hAnsi="Arial" w:cs="Arial"/>
          <w:b/>
          <w:color w:val="000000" w:themeColor="text1"/>
          <w:sz w:val="20"/>
          <w:szCs w:val="20"/>
        </w:rPr>
        <w:br/>
      </w:r>
      <w:r w:rsidRPr="00685D90">
        <w:rPr>
          <w:rFonts w:ascii="Arial" w:hAnsi="Arial" w:cs="Arial"/>
          <w:b/>
          <w:color w:val="000000" w:themeColor="text1"/>
          <w:sz w:val="20"/>
          <w:szCs w:val="20"/>
        </w:rPr>
        <w:t>ĐẦU TƯ THEO PHƯƠNG THỨC ĐỐI TÁC CÔNG TƯ, LUẬT HẢI</w:t>
      </w:r>
      <w:r w:rsidRPr="00685D90">
        <w:rPr>
          <w:rFonts w:ascii="Arial" w:hAnsi="Arial" w:cs="Arial"/>
          <w:color w:val="000000" w:themeColor="text1"/>
          <w:sz w:val="20"/>
          <w:szCs w:val="20"/>
        </w:rPr>
        <w:br/>
      </w:r>
      <w:r w:rsidRPr="00685D90">
        <w:rPr>
          <w:rFonts w:ascii="Arial" w:hAnsi="Arial" w:cs="Arial"/>
          <w:b/>
          <w:color w:val="000000" w:themeColor="text1"/>
          <w:sz w:val="20"/>
          <w:szCs w:val="20"/>
        </w:rPr>
        <w:t>QUAN, LUẬT THUẾ GIÁ TRỊ GIA TĂNG, LUẬT THUẾ XUẤT KHẨU,</w:t>
      </w:r>
      <w:r w:rsidRPr="00685D90">
        <w:rPr>
          <w:rFonts w:ascii="Arial" w:hAnsi="Arial" w:cs="Arial"/>
          <w:color w:val="000000" w:themeColor="text1"/>
          <w:sz w:val="20"/>
          <w:szCs w:val="20"/>
        </w:rPr>
        <w:br/>
      </w:r>
      <w:r w:rsidRPr="00685D90">
        <w:rPr>
          <w:rFonts w:ascii="Arial" w:hAnsi="Arial" w:cs="Arial"/>
          <w:b/>
          <w:color w:val="000000" w:themeColor="text1"/>
          <w:sz w:val="20"/>
          <w:szCs w:val="20"/>
        </w:rPr>
        <w:t>THUẾ NHẬP KHẨU, LUẬT ĐẦU TƯ, LUẬT ĐẦU TƯ CÔNG, LUẬT</w:t>
      </w:r>
      <w:r w:rsidRPr="00685D90">
        <w:rPr>
          <w:rFonts w:ascii="Arial" w:hAnsi="Arial" w:cs="Arial"/>
          <w:color w:val="000000" w:themeColor="text1"/>
          <w:sz w:val="20"/>
          <w:szCs w:val="20"/>
        </w:rPr>
        <w:br/>
      </w:r>
      <w:r w:rsidRPr="00685D90">
        <w:rPr>
          <w:rFonts w:ascii="Arial" w:hAnsi="Arial" w:cs="Arial"/>
          <w:b/>
          <w:color w:val="000000" w:themeColor="text1"/>
          <w:sz w:val="20"/>
          <w:szCs w:val="20"/>
        </w:rPr>
        <w:t>QUẢN LÝ</w:t>
      </w:r>
      <w:r w:rsidRPr="00685D90">
        <w:rPr>
          <w:rFonts w:ascii="Arial" w:hAnsi="Arial" w:cs="Arial"/>
          <w:color w:val="000000" w:themeColor="text1"/>
          <w:sz w:val="20"/>
          <w:szCs w:val="20"/>
        </w:rPr>
        <w:t>;</w:t>
      </w:r>
      <w:r w:rsidRPr="00685D90">
        <w:rPr>
          <w:rFonts w:ascii="Arial" w:hAnsi="Arial" w:cs="Arial"/>
          <w:b/>
          <w:color w:val="000000" w:themeColor="text1"/>
          <w:sz w:val="20"/>
          <w:szCs w:val="20"/>
        </w:rPr>
        <w:t xml:space="preserve"> SỬ DỤNG TÀI SẢN CÔNG</w:t>
      </w:r>
    </w:p>
    <w:p w14:paraId="3C467A58" w14:textId="77777777" w:rsidR="00685D90" w:rsidRPr="008023BC" w:rsidRDefault="00685D90" w:rsidP="00685D90">
      <w:pPr>
        <w:widowControl w:val="0"/>
        <w:adjustRightInd w:val="0"/>
        <w:snapToGrid w:val="0"/>
        <w:spacing w:after="0" w:line="240" w:lineRule="auto"/>
        <w:jc w:val="center"/>
        <w:rPr>
          <w:rFonts w:ascii="Arial" w:hAnsi="Arial" w:cs="Arial"/>
          <w:color w:val="000000" w:themeColor="text1"/>
          <w:sz w:val="20"/>
          <w:szCs w:val="20"/>
        </w:rPr>
      </w:pPr>
    </w:p>
    <w:p w14:paraId="024A2E9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14:paraId="72EB428E" w14:textId="61708A71" w:rsidR="009563D4" w:rsidRPr="008023BC" w:rsidRDefault="00E77052" w:rsidP="00BB70DA">
      <w:pPr>
        <w:widowControl w:val="0"/>
        <w:adjustRightInd w:val="0"/>
        <w:snapToGrid w:val="0"/>
        <w:spacing w:after="0" w:line="240" w:lineRule="auto"/>
        <w:ind w:firstLine="720"/>
        <w:jc w:val="both"/>
        <w:rPr>
          <w:rFonts w:ascii="Arial" w:hAnsi="Arial" w:cs="Arial"/>
          <w:i/>
          <w:color w:val="000000" w:themeColor="text1"/>
          <w:sz w:val="20"/>
          <w:szCs w:val="20"/>
        </w:rPr>
      </w:pPr>
      <w:r w:rsidRPr="00685D90">
        <w:rPr>
          <w:rFonts w:ascii="Arial" w:hAnsi="Arial" w:cs="Arial"/>
          <w:i/>
          <w:color w:val="000000" w:themeColor="text1"/>
          <w:sz w:val="20"/>
          <w:szCs w:val="20"/>
        </w:rP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107/2016/QL13, Luật Đầu tư số 61/2020/QH14 đã được sửa đổi, bổ sung  một số điều theo</w:t>
      </w:r>
      <w:r w:rsidR="00685D90" w:rsidRPr="00685D90">
        <w:rPr>
          <w:rFonts w:ascii="Arial" w:hAnsi="Arial" w:cs="Arial"/>
          <w:i/>
          <w:color w:val="000000" w:themeColor="text1"/>
          <w:sz w:val="20"/>
          <w:szCs w:val="20"/>
        </w:rPr>
        <w:t xml:space="preserve"> </w:t>
      </w:r>
      <w:r w:rsidRPr="00685D90">
        <w:rPr>
          <w:rFonts w:ascii="Arial" w:hAnsi="Arial" w:cs="Arial"/>
          <w:i/>
          <w:color w:val="000000" w:themeColor="text1"/>
          <w:sz w:val="20"/>
          <w:szCs w:val="20"/>
        </w:rPr>
        <w:t>Luật 72/2020/QH14, Luật số</w:t>
      </w:r>
      <w:r w:rsidR="00BB70DA" w:rsidRPr="00BB70DA">
        <w:rPr>
          <w:rFonts w:ascii="Arial" w:hAnsi="Arial" w:cs="Arial"/>
          <w:i/>
          <w:color w:val="000000" w:themeColor="text1"/>
          <w:sz w:val="20"/>
          <w:szCs w:val="20"/>
        </w:rPr>
        <w:t xml:space="preserve"> </w:t>
      </w:r>
      <w:r w:rsidRPr="00685D90">
        <w:rPr>
          <w:rFonts w:ascii="Arial" w:hAnsi="Arial" w:cs="Arial"/>
          <w:i/>
          <w:color w:val="000000" w:themeColor="text1"/>
          <w:sz w:val="20"/>
          <w:szCs w:val="20"/>
        </w:rPr>
        <w:t>03/2022/QH15,Luật</w:t>
      </w:r>
      <w:r w:rsidR="00BB70DA" w:rsidRPr="00BB70DA">
        <w:rPr>
          <w:rFonts w:ascii="Arial" w:hAnsi="Arial" w:cs="Arial"/>
          <w:i/>
          <w:color w:val="000000" w:themeColor="text1"/>
          <w:sz w:val="20"/>
          <w:szCs w:val="20"/>
        </w:rPr>
        <w:t xml:space="preserve"> </w:t>
      </w:r>
      <w:r w:rsidRPr="00685D90">
        <w:rPr>
          <w:rFonts w:ascii="Arial" w:hAnsi="Arial" w:cs="Arial"/>
          <w:i/>
          <w:color w:val="000000" w:themeColor="text1"/>
          <w:sz w:val="20"/>
          <w:szCs w:val="20"/>
        </w:rPr>
        <w:t>số</w:t>
      </w:r>
      <w:r w:rsidR="00BB70DA" w:rsidRPr="00BB70DA">
        <w:rPr>
          <w:rFonts w:ascii="Arial" w:hAnsi="Arial" w:cs="Arial"/>
          <w:i/>
          <w:color w:val="000000" w:themeColor="text1"/>
          <w:sz w:val="20"/>
          <w:szCs w:val="20"/>
        </w:rPr>
        <w:t xml:space="preserve"> </w:t>
      </w:r>
      <w:r w:rsidRPr="00685D90">
        <w:rPr>
          <w:rFonts w:ascii="Arial" w:hAnsi="Arial" w:cs="Arial"/>
          <w:i/>
          <w:color w:val="000000" w:themeColor="text1"/>
          <w:sz w:val="20"/>
          <w:szCs w:val="20"/>
        </w:rPr>
        <w:t>05/2022/QH15,Luật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w:t>
      </w:r>
    </w:p>
    <w:p w14:paraId="3C81D2AB" w14:textId="77777777" w:rsidR="00685D90" w:rsidRPr="008023BC" w:rsidRDefault="00685D90" w:rsidP="00BB70DA">
      <w:pPr>
        <w:widowControl w:val="0"/>
        <w:adjustRightInd w:val="0"/>
        <w:snapToGrid w:val="0"/>
        <w:spacing w:after="0" w:line="240" w:lineRule="auto"/>
        <w:ind w:firstLine="720"/>
        <w:jc w:val="both"/>
        <w:rPr>
          <w:rFonts w:ascii="Arial" w:hAnsi="Arial" w:cs="Arial"/>
          <w:color w:val="000000" w:themeColor="text1"/>
          <w:sz w:val="20"/>
          <w:szCs w:val="20"/>
        </w:rPr>
      </w:pPr>
    </w:p>
    <w:p w14:paraId="4665412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1. Sửa đổi, bổ sung một số điều của Luật Đấu thầu</w:t>
      </w:r>
    </w:p>
    <w:p w14:paraId="35812E3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Sửa đổi, bổ sung, bãi bỏ một số khoản của Điều 2 như sau:</w:t>
      </w:r>
    </w:p>
    <w:p w14:paraId="37D5CA0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đoạn đầu khoản 1 như sau:</w:t>
      </w:r>
    </w:p>
    <w:p w14:paraId="1FB4E35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Hoạt động lựa chọn nhà thầu của cơ quan, tổ chức, cá nhân sử dụng vốn ngân sách nhà nước theo quy định của Luật Ngân sách nhà nước, vốn từ nguồn thu hợp pháp theo quy định của pháp luật của các cơ quan nhà nước, đơn vị sự nghiệp công lập, trừ trường hợp quy định tại các khoản 7, 8 và 9 Điều 3 của Luật này để:”;</w:t>
      </w:r>
    </w:p>
    <w:p w14:paraId="79821DD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khoản 2;</w:t>
      </w:r>
    </w:p>
    <w:p w14:paraId="0FBF21B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4 như sau:</w:t>
      </w:r>
    </w:p>
    <w:p w14:paraId="02ED4F1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Tổ chức, cá nhân có hoạt động đấu thầu không thuộc trường hợp quy định tại khoản 1 và khoản 3 Điều này được tự quyết định chọn áp dụng toàn bộ hoặc các điều, khoản, điểm cụ thể của Luật này.”,</w:t>
      </w:r>
    </w:p>
    <w:p w14:paraId="64FEE82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Sửa đổi, bổ sung một số điểm, khoản của Điều 3 như sau:</w:t>
      </w:r>
    </w:p>
    <w:p w14:paraId="221D547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5A3D8B4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7, 8 và 9 Điều này.”;</w:t>
      </w:r>
    </w:p>
    <w:p w14:paraId="06160CC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7 như sau:</w:t>
      </w:r>
    </w:p>
    <w:p w14:paraId="16F4CED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Cơ quan, tổ chức, doanh nghiệp được tự quyết định việc mua sắm trên cơ sở bảo đảm công khai, minh bạch, hiệu quả và trách nhiệm giải trình trong các trường hợp sau đây:”;</w:t>
      </w:r>
    </w:p>
    <w:p w14:paraId="48AED4F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d và bổ sung điểm d1 vào sau điểm d khoản 7 như sau:</w:t>
      </w:r>
    </w:p>
    <w:p w14:paraId="762C9B3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“d) Lựa chọn nhà thầu của doanh nghiệp nhà nước không sử dụng vốn ngân sách nhà nước, đơn vị sự nghiệp công lập tự bảo đảm chi thường xuyên và chi đầu tư, đơn vị sự nghiệp công lập tự </w:t>
      </w:r>
      <w:r w:rsidRPr="00685D90">
        <w:rPr>
          <w:rFonts w:ascii="Arial" w:hAnsi="Arial" w:cs="Arial"/>
          <w:color w:val="000000" w:themeColor="text1"/>
          <w:sz w:val="20"/>
          <w:szCs w:val="20"/>
        </w:rPr>
        <w:lastRenderedPageBreak/>
        <w:t>bảo đảm chi thường xuyên không sử dụng ngân sách nhà nước;</w:t>
      </w:r>
    </w:p>
    <w:p w14:paraId="284B492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d1)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14:paraId="6B420B3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Bổ sung khoản 8 và khoản 9 vào sau khoản 7 như sau:</w:t>
      </w:r>
    </w:p>
    <w:p w14:paraId="5FB664E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Đối với phần kinh phí khoán chi của nhiệm vụ khoa học, công nghệ và đổi mới sáng tạo sử dụng toàn bộ hoặc một phần ngân sách nhà nước, tổ chức, cá nhân chủ trì được tự quyết định việc lựa chọn nhà thầu cung cấp hàng hóa, dịch vụ thực hiện nhiệm vụ khoa học, công nghệ và đổi mới sáng tạo.</w:t>
      </w:r>
    </w:p>
    <w:p w14:paraId="734AA77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9. 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w:t>
      </w:r>
    </w:p>
    <w:p w14:paraId="1206A7F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Sửa đổi, bổ sung một số khoản của Điều 4 như sau:</w:t>
      </w:r>
    </w:p>
    <w:p w14:paraId="246689C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CC018A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w:t>
      </w:r>
      <w:r w:rsidRPr="00685D90">
        <w:rPr>
          <w:rFonts w:ascii="Arial" w:hAnsi="Arial" w:cs="Arial"/>
          <w:i/>
          <w:color w:val="000000" w:themeColor="text1"/>
          <w:sz w:val="20"/>
          <w:szCs w:val="20"/>
        </w:rPr>
        <w:t>Bên mời thầu</w:t>
      </w:r>
      <w:r w:rsidRPr="00685D90">
        <w:rPr>
          <w:rFonts w:ascii="Arial" w:hAnsi="Arial" w:cs="Arial"/>
          <w:color w:val="000000" w:themeColor="text1"/>
          <w:sz w:val="20"/>
          <w:szCs w:val="20"/>
        </w:rPr>
        <w:t xml:space="preserve"> là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14:paraId="407E2FC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2a vào sau khoản 2 như sau:</w:t>
      </w:r>
    </w:p>
    <w:p w14:paraId="43FAF9B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“2a. </w:t>
      </w:r>
      <w:r w:rsidRPr="00685D90">
        <w:rPr>
          <w:rFonts w:ascii="Arial" w:hAnsi="Arial" w:cs="Arial"/>
          <w:i/>
          <w:color w:val="000000" w:themeColor="text1"/>
          <w:sz w:val="20"/>
          <w:szCs w:val="20"/>
        </w:rPr>
        <w:t>Cơ quan có thẩm quyền</w:t>
      </w:r>
      <w:r w:rsidRPr="00685D90">
        <w:rPr>
          <w:rFonts w:ascii="Arial" w:hAnsi="Arial" w:cs="Arial"/>
          <w:color w:val="000000" w:themeColor="text1"/>
          <w:sz w:val="20"/>
          <w:szCs w:val="20"/>
        </w:rPr>
        <w:t xml:space="preserve">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14:paraId="0E4A01C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6 như sau:</w:t>
      </w:r>
    </w:p>
    <w:p w14:paraId="4833CAA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“6. </w:t>
      </w:r>
      <w:r w:rsidRPr="00685D90">
        <w:rPr>
          <w:rFonts w:ascii="Arial" w:hAnsi="Arial" w:cs="Arial"/>
          <w:i/>
          <w:color w:val="000000" w:themeColor="text1"/>
          <w:sz w:val="20"/>
          <w:szCs w:val="20"/>
        </w:rPr>
        <w:t>Dự án đầu tư</w:t>
      </w:r>
      <w:r w:rsidRPr="00685D90">
        <w:rPr>
          <w:rFonts w:ascii="Arial" w:hAnsi="Arial" w:cs="Arial"/>
          <w:color w:val="000000" w:themeColor="text1"/>
          <w:sz w:val="20"/>
          <w:szCs w:val="20"/>
        </w:rPr>
        <w:t xml:space="preserve"> (sau đây gọi là dự án) tại Luật này bao gồm: chương trình, dự án, nhiệm vụ quy hoạch theo quy định của pháp luật.”;</w:t>
      </w:r>
    </w:p>
    <w:p w14:paraId="05F300F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khoản 24 như sau:</w:t>
      </w:r>
    </w:p>
    <w:p w14:paraId="56793E2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“24. </w:t>
      </w:r>
      <w:r w:rsidRPr="00685D90">
        <w:rPr>
          <w:rFonts w:ascii="Arial" w:hAnsi="Arial" w:cs="Arial"/>
          <w:i/>
          <w:color w:val="000000" w:themeColor="text1"/>
          <w:sz w:val="20"/>
          <w:szCs w:val="20"/>
        </w:rPr>
        <w:t>Người có thẩm quyền</w:t>
      </w:r>
      <w:r w:rsidRPr="00685D90">
        <w:rPr>
          <w:rFonts w:ascii="Arial" w:hAnsi="Arial" w:cs="Arial"/>
          <w:color w:val="000000" w:themeColor="text1"/>
          <w:sz w:val="20"/>
          <w:szCs w:val="20"/>
        </w:rPr>
        <w:t xml:space="preserve">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14:paraId="0452350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Sửa đổi, bổ sung điểm i khoản 1 Điều 5 như sau:</w:t>
      </w:r>
    </w:p>
    <w:p w14:paraId="60C87B9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“i) Đối với đấu thầu quốc tế, nhà thầu nước ngoài phải liên danh với nhà thầu trong nước hoặc sử dụng nhà thầu phụ trong nước, trừ trường hợp khác theo quy định của Chính phủ.”.</w:t>
      </w:r>
    </w:p>
    <w:p w14:paraId="063974D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Sửa đổi, bổ sung một số điểm, khoản của Điều 6 như sau:</w:t>
      </w:r>
    </w:p>
    <w:p w14:paraId="65435B8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d khoản 1 như sau:</w:t>
      </w:r>
    </w:p>
    <w:p w14:paraId="641B2F9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Chủ đầu tư, trừ trường hợp: nhà thầu là đơn vị sự nghiệp công lập thuộc cơ quan quản lý nhà nước có chức năng, nhiệm vụ được giao phù hợp với tính chất gói thầu của cơ quan quản lý nhà nước đó; đơn vị sự nghiệp công lập và doanh nghiệp có cùng một cơ quan trực tiếp quản lý, góp vốn; các đơn vị sự nghiệp công lập có cùng một cơ quan trực tiếp quản lý và trường hợp quy định tại khoản 4a Điều này.”;</w:t>
      </w:r>
    </w:p>
    <w:p w14:paraId="01FCD29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a khoản 4 như sau:</w:t>
      </w:r>
    </w:p>
    <w:p w14:paraId="5B281A4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Không cùng thuộc một cơ quan hoặc tổ chức trực tiếp quản lý đối với đơn vị sự nghiệp công lập, trừ trường hợp quy định tại điểm d khoản 1 Điều này;”.</w:t>
      </w:r>
    </w:p>
    <w:p w14:paraId="2C845EA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6. Sửa đổi, bổ sung khoản 3 Điều 7 như sau:</w:t>
      </w:r>
    </w:p>
    <w:p w14:paraId="6D2FDCC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Các thông tin quy định tại khoản 1 và khoản 2 Điều này được đăng tải trên Hệ thống mạng đấu thầu quốc gia, trừ thông tin của dự án, dự án đầu tư kinh doanh, gói thầu thuộc danh mục bí mật nhà nước.”.</w:t>
      </w:r>
    </w:p>
    <w:p w14:paraId="603562E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7. Sửa đổi, bổ sung một số điểm, khoản của Điều 10 như sau:</w:t>
      </w:r>
    </w:p>
    <w:p w14:paraId="7B213DE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g khoản 1 như sau:</w:t>
      </w:r>
    </w:p>
    <w:p w14:paraId="45514B1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“g) 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tổ chức, doanh nghiệp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khoa học, công nghệ và đổi mới sáng tạo, pháp luật về công nghệ cao và pháp luật khác có liên quan;”;</w:t>
      </w:r>
    </w:p>
    <w:p w14:paraId="5AB9BE3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h khoản 1 như sau:</w:t>
      </w:r>
    </w:p>
    <w:p w14:paraId="22C230A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“h) Nhà thầu có sử dụng lao động nữ, thương binh, người khuyết tật hoặc người dân tộc thiểu số;”;</w:t>
      </w:r>
    </w:p>
    <w:p w14:paraId="0ED20C4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điểm i vào sau điểm h khoản 1 như sau:</w:t>
      </w:r>
    </w:p>
    <w:p w14:paraId="2B2DD8C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“i) Sản phẩm công nghệ cao thuộc Danh mục sản phẩm công nghệ cao được khuyến khích phát triển được sản xuất bởi doanh nghiệp công nghệ cao hoặc doanh nghiệp thành lập mới từ dự án đầu tư sản xuất sản phẩm công nghệ cao được công nhận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 sản phẩm, dịch vụ công nghệ số đáp ứng quy định của Bộ trưởng Bộ Khoa học và Công nghệ.”;</w:t>
      </w:r>
    </w:p>
    <w:p w14:paraId="18E34EF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điểm d khoản 2 như sau:</w:t>
      </w:r>
    </w:p>
    <w:p w14:paraId="63587A4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Được ưu tiên trong đánh giá về năng lực, kinh nghiệm, tư cách hợp lệ và các tiêu chí khác trong quá trình đánh giá hồ sơ dự thầu;”;</w:t>
      </w:r>
    </w:p>
    <w:p w14:paraId="5457998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Sửa đổi, bổ sung điểm a khoản 3 như sau:</w:t>
      </w:r>
    </w:p>
    <w:p w14:paraId="3FA9E8E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Đối tượng quy định tại các điểm a, b, c, g và i khoản 1 Điều này được hưởng ưu đãi theo quy định tại điểm b hoặc điểm c khoản 2 Điều này khi tham dự gói thầu mua sắm hàng hóa, hỗn hợp;”;</w:t>
      </w:r>
    </w:p>
    <w:p w14:paraId="7458880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Bổ sung điểm c vào sau điểm b khoản 4 như sau:</w:t>
      </w:r>
    </w:p>
    <w:p w14:paraId="0366A75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Nhà đầu tư là: doanh nghiệp khoa học và công nghệ; doanh nghiệp khởi nghiệp sáng tạo, tổ chức hỗ trợ khởi nghiệp sáng tạo được cơ quan có thẩm quyền công nhận; trung tâm đổi mới sáng tạo; tổ chức, doanh nghiệp đã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công nghệ cao; nhà đầu tư nước ngoài có cam kết chuyển giao công nghệ cho nhà đầu tư, đối tác trong nước.”.</w:t>
      </w:r>
    </w:p>
    <w:p w14:paraId="142F97B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Sửa đổi, bổ sung, bãi bỏ một số điểm, khoản của Điều 11 như sau:</w:t>
      </w:r>
    </w:p>
    <w:p w14:paraId="00DB334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c khoản 1 như sau:</w:t>
      </w:r>
    </w:p>
    <w:p w14:paraId="744AD35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Gói thầu cung cấp dịch vụ tư vấn mà chủ đầu tư xét thấy cần có sự tham gia của nhà thầu nước ngoài để nâng cao chất lượng của gói thầu, dự án, chủ đầu tư quyết định và chịu trách nhiệm về quyết định tổ chức đấu thầu quốc tế;”;</w:t>
      </w:r>
    </w:p>
    <w:p w14:paraId="759A219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điểm c khoản 2;</w:t>
      </w:r>
    </w:p>
    <w:p w14:paraId="3508A98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đ khoản 2 như sau:</w:t>
      </w:r>
    </w:p>
    <w:p w14:paraId="285D698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Dự án không thuộc trường hợp quy định tại các điểm a, b và d khoản này và đã công bố, thông báo mời quan tâm tổ chức đấu thầu quốc tế nhưng không có nhà đầu tư nước ngoài quan tâm.”;</w:t>
      </w:r>
    </w:p>
    <w:p w14:paraId="22A5473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Bổ sung khoản 3 và khoản 4 vào sau khoản 2 như sau:</w:t>
      </w:r>
    </w:p>
    <w:p w14:paraId="39A8E7A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Đối với dự án thực hiện tại khu vực hạn chế tiếp cận đất đai, khu vực biên giới hạn chế sử dụng theo quy định của pháp luật về đất đai và pháp luật có liên quan, người có thẩm quyền quyết định việc áp dụng đấu thầu quốc tế hoặc đấu thầu trong nước trên cơ sở ý kiến của Bộ Quốc phòng, Bộ Công an, Bộ Ngoại giao, cơ quan khác có liên quan (nếu có).</w:t>
      </w:r>
    </w:p>
    <w:p w14:paraId="1FCC157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Đối với gói thầu của dự án thuộc lĩnh vực khoa học, công nghệ, đổi mới sáng tạo và chuyển đổi số tổ chức đấu thầu trong nước, nhà thầu trong nước được sử dụng nhà thầu phụ hoặc nhà thầu </w:t>
      </w:r>
      <w:r w:rsidRPr="00685D90">
        <w:rPr>
          <w:rFonts w:ascii="Arial" w:hAnsi="Arial" w:cs="Arial"/>
          <w:color w:val="000000" w:themeColor="text1"/>
          <w:sz w:val="20"/>
          <w:szCs w:val="20"/>
        </w:rPr>
        <w:lastRenderedPageBreak/>
        <w:t>phụ đặc biệt là nhà thầu nước ngoài đối với phần công việc đặc thù mà nhà thầu trong nước chưa thực hiện được hoặc cần chuyển giao công nghệ.”.</w:t>
      </w:r>
    </w:p>
    <w:p w14:paraId="73602C4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9. Sửa đổi, bổ sung, bãi bỏ một số điểm, khoản của Điều 14 như sau:</w:t>
      </w:r>
    </w:p>
    <w:p w14:paraId="4B8E920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9 như sau:</w:t>
      </w:r>
    </w:p>
    <w:p w14:paraId="3784FD4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Nhà thầu, nhà đầu tư có hành vi vi phạm quy định tại Điều 16 của Luật này hoặc vi phạm pháp luật về đấu thầu dẫn đến phải huỷ thầu;”;</w:t>
      </w:r>
    </w:p>
    <w:p w14:paraId="03F51B0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điểm c khoản 10.</w:t>
      </w:r>
    </w:p>
    <w:p w14:paraId="6D1AC90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10. Sửa đổi, bổ sung, bãi bỏ một số điểm, khoản của Điều 16 như sau:</w:t>
      </w:r>
    </w:p>
    <w:p w14:paraId="379E606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Bãi bỏ điểm h và điểm k khoản 6;</w:t>
      </w:r>
    </w:p>
    <w:p w14:paraId="51E4B02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7 như sau:</w:t>
      </w:r>
    </w:p>
    <w:p w14:paraId="4D476BA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Tiết lộ những tài liệu, thông tin về quá trình lựa chọn nhà thầu, nhà đầu tư, trừ trường hợp cung cấp thông tin theo quy định tại điểm b khoản 8 và điểm g khoản 9 Điều 77, khoản 11 Điều 78, khoản 4 Điều 80, khoản 4 Điều 81, khoản 2 Điều 82 của Luật này, bao gồm:”;</w:t>
      </w:r>
    </w:p>
    <w:p w14:paraId="47F93C6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11. Sửa đổi, bổ sung, bãi bỏ một số điểm, khoản của Điều 17 như sau:</w:t>
      </w:r>
    </w:p>
    <w:p w14:paraId="3F8E523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1 như sau:</w:t>
      </w:r>
    </w:p>
    <w:p w14:paraId="51F5074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hồ sơ mời quan tâm, hồ sơ mời sơ tuyển, hồ sơ mời thầu, hồ sơ yêu cầu;”;</w:t>
      </w:r>
    </w:p>
    <w:p w14:paraId="4025464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Bãi bỏ điểm d khoản 1, điểm d khoản 2, từ “d,” tại khoản 4.</w:t>
      </w:r>
    </w:p>
    <w:p w14:paraId="7106B61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12. Sửa đổi, bổ sung khoản 1 Điều 20 như sau:</w:t>
      </w:r>
    </w:p>
    <w:p w14:paraId="29845A1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Các hình thức lựa chọn nhà thầu bao gồm:</w:t>
      </w:r>
    </w:p>
    <w:p w14:paraId="5580CDA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Chỉ định thầu, lựa chọn nhà thầu trong trường hợp đặc biệt, đặt hàng, mua sắm trực tiếp;</w:t>
      </w:r>
    </w:p>
    <w:p w14:paraId="495DE9A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Đấu thầu rộng rãi, chào hàng cạnh tranh, đấu thầu hạn chế;</w:t>
      </w:r>
    </w:p>
    <w:p w14:paraId="32D902F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Tự thực hiện, tham gia thực hiện của cộng đồng, đàm phán giá.”.</w:t>
      </w:r>
    </w:p>
    <w:p w14:paraId="4A543F2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 Sửa đổi, bổ sung khoản 1 Điều 22 như sau:</w:t>
      </w:r>
    </w:p>
    <w:p w14:paraId="1D08CC6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Gói thầu có yêu cầu đặc thù về kỹ thuật mà chỉ có một số nhà thầu đáp ứng yêu cầu của gói thầu;”.</w:t>
      </w:r>
    </w:p>
    <w:p w14:paraId="7596A5E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14. Sửa đổi, bổ sung Điều 23 như sau:</w:t>
      </w:r>
    </w:p>
    <w:p w14:paraId="2F68170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23. Chỉ định thầu</w:t>
      </w:r>
    </w:p>
    <w:p w14:paraId="4748BF6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Chỉ định thầu được áp dụng để giao cho một nhà thầu thực hiện gói thầu thuộc dự án, dự toán mua sắm đáp ứng một trong các yêu cầu sau:</w:t>
      </w:r>
    </w:p>
    <w:p w14:paraId="4CE404B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Có yêu cầu cấp bách, khẩn cấp nhằm thực hiện nhiệm vụ quốc phòng, an ninh, đối ngoại, bảo vệ chủ quyền quốc gia; ngăn chặn hoặc xử lý hậu quả do sự kiện bất khả kháng, bảo vệ tài sản, sức khỏe, tính mạng của người dân; phòng, chống dịch bệnh;</w:t>
      </w:r>
    </w:p>
    <w:p w14:paraId="6296F8E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Có yêu cầu về bảo vệ bí mật nhà nước;</w:t>
      </w:r>
    </w:p>
    <w:p w14:paraId="54D8079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Thuộc dự án đầu tư công đặc biệt; dự án đầu tư công khẩn cấp; dự án quan trọng quốc gia được cho phép áp dụng tại nghị quyết của Quốc hội khi quyết định chủ trương đầu tư dự án;</w:t>
      </w:r>
    </w:p>
    <w:p w14:paraId="7EA7285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Có yêu cầu, điều kiện đặc thù về chuyên môn, nghiệp vụ, kỹ thuật; nghiên cứu, thử nghiệm, quyền tác giả, bản quyền, bảo hành hoặc cần bảo đảm tính tương thích về công nghệ, bản quyền, quy hoạch;</w:t>
      </w:r>
    </w:p>
    <w:p w14:paraId="6DC40D5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Có duy nhất một nhà thầu, nhà sản xuất cung cấp hàng hóa, dịch vụ trên thị trường;</w:t>
      </w:r>
    </w:p>
    <w:p w14:paraId="15418E9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Thuộc hạn mức áp dụng chỉ định thầu theo quy định của Chính phủ;</w:t>
      </w:r>
    </w:p>
    <w:p w14:paraId="0F08F12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g) Thuộc trường hợp chỉ định thầu theo quy định của pháp luật quản lý ngành, lĩnh vực;</w:t>
      </w:r>
    </w:p>
    <w:p w14:paraId="65194AE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h) Thuộc các lĩnh vực chiến lược, các dự án, nhiệm vụ nghiên cứu khoa học, công nghệ, đổi mới sáng tạo đặc biệt, chuyển đổi số;</w:t>
      </w:r>
    </w:p>
    <w:p w14:paraId="165A531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i) Gói thầu cần đẩy nhanh tiến độ, bảo đảm chất lượng, hiệu quả.</w:t>
      </w:r>
    </w:p>
    <w:p w14:paraId="22313E9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563A0B8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15. Sửa đổi, bổ sung Điều 24 như sau:</w:t>
      </w:r>
    </w:p>
    <w:p w14:paraId="0BD9257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24. Chào hàng cạnh tranh</w:t>
      </w:r>
    </w:p>
    <w:p w14:paraId="2480186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Chào hàng cạnh tranh được áp dụng đối với gói thầu có giá gói thầu trong hạn mức theo quy định của Chính phủ thuộc một trong các trường hợp sau đây:</w:t>
      </w:r>
    </w:p>
    <w:p w14:paraId="613437A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Gói thầu dịch vụ phi tư vấn thông dụng, đơn giản;</w:t>
      </w:r>
    </w:p>
    <w:p w14:paraId="2B46CEA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Gói thầu mua sắm hàng hóa thông dụng, sẵn có trên thị trường với đặc tính kỹ thuật được tiêu chuẩn hóa và tương đương nhau về chất lượng;</w:t>
      </w:r>
    </w:p>
    <w:p w14:paraId="56732BE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Gói thầu xây lắp công trình đơn giản đã có thiết kế bản vẽ thi công được phê duyệt;</w:t>
      </w:r>
    </w:p>
    <w:p w14:paraId="1B68C03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Gói thầu hỗn hợp cung cấp hàng hóa và xây lắp, trong đó nội dung xây lắp đáp ứng quy định tại điểm c khoản này.</w:t>
      </w:r>
    </w:p>
    <w:p w14:paraId="1CA3FD9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Đối với gói thầu áp dụng chào hàng cạnh tranh, hồ sơ mời thầu không bắt buộc quy định tiêu chuẩn đánh giá về năng lực, kinh nghiệm của nhà thầu.”.</w:t>
      </w:r>
    </w:p>
    <w:p w14:paraId="5A4549D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16. Sửa đổi, bổ sung khoản 1 Điều 29 như sau:</w:t>
      </w:r>
    </w:p>
    <w:p w14:paraId="2F2FE80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đặc thù về phát triển khoa học, công nghệ, đổi mới sáng tạo và chuyển đổi số hoặc có yêu cầu bảo đảm quốc phòng, an ninh, đối ngoại, biên giới lãnh thổ, lợi ích quốc gia, thực hiện nhiệm vụ chính trị của quốc gia mà nếu áp dụng một trong các hình thức lựa chọn nhà thầu quy định tại các điều 21, 22, 23, 24, 25, 26, 27, 28 và 29a của Luật này thì không đáp ứng được yêu cầu thực hiện dự án, gói thầu.”.</w:t>
      </w:r>
    </w:p>
    <w:p w14:paraId="5BE5EDB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17. Bổ sung Điều 29a và Điều 29b vào sau Điều 29 thuộc Mục 1 như sau:</w:t>
      </w:r>
    </w:p>
    <w:p w14:paraId="1EDEACF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29a. Đặt hàng</w:t>
      </w:r>
    </w:p>
    <w:p w14:paraId="5F9EBE9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Đặt hàng là hình thức giao trực tiếp cho tổ chức, doanh nghiệp, cá nhân thực hiện cung cấp hàng hóa, dịch vụ thuộc các trường hợp sau đây:</w:t>
      </w:r>
    </w:p>
    <w:p w14:paraId="6801D96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Sản phẩm, dịch vụ công ích, dịch vụ sự nghiệp công;</w:t>
      </w:r>
    </w:p>
    <w:p w14:paraId="29FD3F1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Hàng hóa, dịch vụ thuộc các lĩnh vực chiến lược;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 công nghệ số trọng điểm;</w:t>
      </w:r>
    </w:p>
    <w:p w14:paraId="736B5CC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Sản phẩm, hàng hóa từ kết quả của nhiệm vụ khoa học, công nghệ và đổi mới sáng tạo đặc biệt theo pháp luật về khoa học, công nghệ và đổi mới sáng tạo;</w:t>
      </w:r>
    </w:p>
    <w:p w14:paraId="78D33A4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Hàng hóa, dịch vụ được đặt hàng theo quy định của pháp luật quản lý ngành, lĩnh vực.</w:t>
      </w:r>
    </w:p>
    <w:p w14:paraId="5A70672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Hàng hóa, dịch vụ đặt hàng theo quy định của pháp luật quản lý ngành, lĩnh vực thì thực hiện theo quy định của pháp luật quản lý ngành, lĩnh vực; trường hợp pháp luật quản lý ngành, lĩnh vực không quy định về quy trình, thủ tục thì áp dụng quy định của pháp luật về đấu thầu.</w:t>
      </w:r>
    </w:p>
    <w:p w14:paraId="253117A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67656A7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29b. Nguyên tắc áp dụng hình thức lựa chọn nhà thầu</w:t>
      </w:r>
    </w:p>
    <w:p w14:paraId="38B30AD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Chủ đầu tư áp dụng một trong các hình thức lựa chọn nhà thầu quy định tại khoản 1 Điều 20 của Luật này trong các trường hợp và đáp ứng điều kiện quy định tại các điều 21, 22, 23, 24, 25, 26, 27, 28, 29 và 29a của Luật này.</w:t>
      </w:r>
    </w:p>
    <w:p w14:paraId="47B2996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Trường hợp gói thầu đáp ứng điều kiện áp dụng của một trong các hình thức lựa chọn nhà thầu quy định tại điểm a và điểm c khoản 1 Điều 20 của Luật này nhưng chủ đầu tư quyết định không áp dụng các hình thức này thì được áp dụng một trong các hình thức quy định tại điểm b khoản 1 Điều 20 của Luật này mà không phải tuân thủ điều kiện của hình thức tương ứng.</w:t>
      </w:r>
    </w:p>
    <w:p w14:paraId="29B3644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3. Chính phủ quy định chi tiết Điều này.”.</w:t>
      </w:r>
    </w:p>
    <w:p w14:paraId="621AAE3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18. Sửa đổi, bổ sung điểm a khoản 1 Điều 30 như sau:</w:t>
      </w:r>
    </w:p>
    <w:p w14:paraId="349962B2" w14:textId="3F689F4D"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Đấu thầu rộng rãi, đấu thầu hạn chế đối với gói thầu cung cấp dịch vụ phi tư vấn, mua sắm hàng hóa, xây lắp, hỗn hợp. Trường hợp gói thầu đáp ứng quy định tại điểm b, điểm c khoản 1 và khoản </w:t>
      </w:r>
      <w:r w:rsidR="00BB70DA" w:rsidRPr="00BB70DA">
        <w:rPr>
          <w:rFonts w:ascii="Arial" w:hAnsi="Arial" w:cs="Arial"/>
          <w:color w:val="000000" w:themeColor="text1"/>
          <w:sz w:val="20"/>
          <w:szCs w:val="20"/>
        </w:rPr>
        <w:t>1a</w:t>
      </w:r>
      <w:r w:rsidRPr="00685D90">
        <w:rPr>
          <w:rFonts w:ascii="Arial" w:hAnsi="Arial" w:cs="Arial"/>
          <w:color w:val="000000" w:themeColor="text1"/>
          <w:sz w:val="20"/>
          <w:szCs w:val="20"/>
        </w:rPr>
        <w:t xml:space="preserve"> Điều 31 của Luật này thì được lựa chọn áp dụng phương thức một giai đoạn một túi hồ sơ hoặc một giai đoạn hai túi hồ sơ;”.</w:t>
      </w:r>
    </w:p>
    <w:p w14:paraId="7B6C18C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19. Sửa đổi, bổ sung một số điểm, khoản của Điều 31 như sau:</w:t>
      </w:r>
    </w:p>
    <w:p w14:paraId="7CFFB3D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Bổ sung điểm c vào sau điểm b khoản 1 Điều 31 như sau:</w:t>
      </w:r>
    </w:p>
    <w:p w14:paraId="78A3B47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Đấu thầu rộng rãi, đấu thầu hạn chế đối với gói thầu mua thuốc, vật tư y tế, thiết bị y tế.”;</w:t>
      </w:r>
    </w:p>
    <w:p w14:paraId="3B50412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1a vào sau khoản 1 Điều 31 như sau:</w:t>
      </w:r>
    </w:p>
    <w:p w14:paraId="10E161D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“1a. Trường hợp chủ đầu tư tổ chức đấu thầu rộng rãi đối với gói thầu có yêu cầu sử dụng công nghệ hoặc sản phẩm thuộc Danh mục công nghệ cao được ưu tiên đầu tư phát triển, Danh mục sản phẩm công nghệ cao được khuyến khích phát triển, Danh mục công nghệ chiến lược và sản phẩm công nghệ chiến lược theo quy định của pháp luật về khoa học, công nghệ và đổi mới sáng tạo, pháp luật về công nghệ cao thì được áp dụng phương thức quy định tại Điều này.”.</w:t>
      </w:r>
    </w:p>
    <w:p w14:paraId="3173770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20. Bổ sung khoản 2a vào sau khoản 2 Điều 34 như sau:</w:t>
      </w:r>
    </w:p>
    <w:p w14:paraId="35AA466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“2a. Chỉ định nhà đầu tư:</w:t>
      </w:r>
    </w:p>
    <w:p w14:paraId="605B7E6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Chỉ định nhà đầu tư được áp dụng đối với dự án đầu tư kinh doanh cần thực hiện trong các trường hợp: dự án do nhà đầu tư đề xuất mà nhà đầu tư có quyền sở hữu hoặc quyền sử dụng công nghệ chiến lược; dự án cần tiếp tục lựa chọn nhà đầu tư trước đó đã triển khai hạ tầng số, nền tảng số nhằm bảo đảm tương thích, đồng bộ, kết nối về kỹ thuật; dự án đầu tư kinh doanh cần đẩy nhanh tiến độ, thúc đẩy phát triển kinh tế - xã hội, bảo đảm lợi ích quốc gia do nhà đầu tư đề xuất theo quy định của Chính phủ;</w:t>
      </w:r>
    </w:p>
    <w:p w14:paraId="310C72C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có thẩm quyền quyết định việc áp dụng hình thức chỉ định nhà đầu tư đối với dự án quy định tại điểm a khoản này.”.</w:t>
      </w:r>
    </w:p>
    <w:p w14:paraId="459D36A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21. Sửa đổi, bổ sung Điều 34a như sau:</w:t>
      </w:r>
    </w:p>
    <w:p w14:paraId="3B4795F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34a. Lựa chọn nhà đầu tư trong trường hợp đặc biệt</w:t>
      </w:r>
    </w:p>
    <w:p w14:paraId="4451F08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lựa chọn nhà đầu tư trong trường hợp đặc biệt được áp dụng đối với dự án đầu tư kinh doanh có một trong các điều kiện sau đây:</w:t>
      </w:r>
    </w:p>
    <w:p w14:paraId="1684B71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Có yêu cầu bảo đảm quốc phòng, an ninh, đối ngoại, biên giới lãnh thổ, lợi ích quốc gia, thực hiện nhiệm vụ chính trị của quốc gia;</w:t>
      </w:r>
    </w:p>
    <w:p w14:paraId="7C71D87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14:paraId="3689E32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Có yêu cầu đặc thù về thủ tục đầu tư, lựa chọn nhà đầu tư, thủ tục giao đất, cho thuê đất, giao khu vực biên hoặc có điều kiện đặc thù khác mà nếu áp dụng một trong các hình thức lựa chọn nhà đầu tư quy định tại các khoản 1, 2 và 2a Điều 34 của Luật này thì không đáp ứng được yêu cầu thực hiện dự án.</w:t>
      </w:r>
    </w:p>
    <w:p w14:paraId="62DD647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Cơ quan có thẩm quyền quyết định việc áp dụng hình thức lựa chọn nhà đầu tư trong trường hợp đặc biệt quy định tại khoản 1 Điều này.</w:t>
      </w:r>
    </w:p>
    <w:p w14:paraId="6263A2E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236EA12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22. Sửa đổi, bổ sung, bãi bỏ một số khoản của Điều 40 như sau:</w:t>
      </w:r>
    </w:p>
    <w:p w14:paraId="66288E4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c khoản 1 như sau:</w:t>
      </w:r>
    </w:p>
    <w:p w14:paraId="3CE766C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Phần công việc thuộc kế hoạch lựa chọn nhà thầu, bao gồm nội dung công việc và giá trị tương ứng hình thành các gói thầu được thực hiện theo một trong các hình thức lựa chọn nhà thầu quy định tại các điều 21, 22, 23, 24, 25, 26,</w:t>
      </w:r>
    </w:p>
    <w:p w14:paraId="145FAFF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27, 28, 29 và 29a của Luật này;”;</w:t>
      </w:r>
    </w:p>
    <w:p w14:paraId="35EEB3B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2170EED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“2. Thẩm quyền phê duyệt kế hoạch lựa chọn nhà thầu:</w:t>
      </w:r>
    </w:p>
    <w:p w14:paraId="0487578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Chủ đầu tư tổ chức lập và phê duyệt kế hoạch lựa chọn nhà thầu. Đối với gói thầu đấu thầu trước theo quy định tại Điều 42 của Luật này hoặc gói thầu cần thực hiện trước khi có quyết định phê duyệt dự án, trường hợp chưa xác định được chủ đầu tư thì người đứng đầu đơn vị được giao nhiệm vụ chuẩn bị dự án tổ chức lập và phê duyệt kế hoạch lựa chọn nhà thầu.”;</w:t>
      </w:r>
    </w:p>
    <w:p w14:paraId="5736342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Bãi bỏ khoản 3.</w:t>
      </w:r>
    </w:p>
    <w:p w14:paraId="557ABE8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23. Sửa đổi, bổ sung, bãi bỏ một số khoản của Điều 41 như sau:</w:t>
      </w:r>
    </w:p>
    <w:p w14:paraId="60EB905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c khoản 1 như sau;</w:t>
      </w:r>
    </w:p>
    <w:p w14:paraId="480D30E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Phần công việc thuộc kế hoạch lựa chọn nhà thầu, bao gồm nội dung công việc và giá trị tương ứng hình thành gói thầu được thực hiện theo một trong các hình thức lựa chọn nhà thầu quy định tại các điều 21, 22, 23, 24, 25, 26, 27,</w:t>
      </w:r>
    </w:p>
    <w:p w14:paraId="3D19B27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28, 29 và 29a của Luật này;”;</w:t>
      </w:r>
    </w:p>
    <w:p w14:paraId="1DE10B1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5D73A5E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Kế hoạch lựa chọn nhà thầu được phê duyệt theo thẩm quyền quy định tại khoản 2 Điều 40 của Luật này.”;</w:t>
      </w:r>
    </w:p>
    <w:p w14:paraId="38B1923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Bãi bỏ khoản 3.</w:t>
      </w:r>
    </w:p>
    <w:p w14:paraId="0F436AB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24. Sửa đổi, bổ sung một số điểm của khoản 3 Điều 42 như sau:</w:t>
      </w:r>
    </w:p>
    <w:p w14:paraId="2862292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như sau:</w:t>
      </w:r>
    </w:p>
    <w:p w14:paraId="58D09C5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Lập, phê duyệt kế hoạch lựa chọn nhà thầu;”;</w:t>
      </w:r>
    </w:p>
    <w:p w14:paraId="560BC9F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c như sau:</w:t>
      </w:r>
    </w:p>
    <w:p w14:paraId="1D50FB2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Lập, thẩm định (nếu có), phê duyệt hồ sơ mời thầu;”.</w:t>
      </w:r>
    </w:p>
    <w:p w14:paraId="46C0C86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25. Sửa đổi, bổ sung Điều 43 như sau:</w:t>
      </w:r>
    </w:p>
    <w:p w14:paraId="6CD44C0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43. Quy trình, thủ tục lựa chọn nhà thầu</w:t>
      </w:r>
    </w:p>
    <w:p w14:paraId="2775FFD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Quy trình, thủ tục lựa chọn nhà thầu bao gồm một hoặc một số công việc sau:</w:t>
      </w:r>
    </w:p>
    <w:p w14:paraId="74E3A2D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Chuẩn bị lựa chọn nhà thầu;</w:t>
      </w:r>
    </w:p>
    <w:p w14:paraId="5BEB92A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Tổ chức lựa chọn nhà thầu;</w:t>
      </w:r>
    </w:p>
    <w:p w14:paraId="776634D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Đánh giá hồ sơ dự thầu, hồ sơ đề xuất;</w:t>
      </w:r>
    </w:p>
    <w:p w14:paraId="2705CE9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Thương thảo hợp đồng, thương thảo về đề xuất của nhà thầu;</w:t>
      </w:r>
    </w:p>
    <w:p w14:paraId="24D3FAA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Trình, thẩm định, phê duyệt, công khai kết quả lựa chọn nhà thầu, giải thích lý do nhà thầu không trúng thầu theo yêu cầu của nhà thầu (nếu có);</w:t>
      </w:r>
    </w:p>
    <w:p w14:paraId="7342E90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Hoàn thiện, ký kết và quản lý thực hiện hợp đồng.</w:t>
      </w:r>
    </w:p>
    <w:p w14:paraId="68F272A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Đối với hình thức chỉ định thầu, trong quá trình thương thảo, hoàn thiện hợp đồng, chủ đầu tư và nhà thầu thương thảo về giá bảo đảm giá đề nghị trúng thầu tiết kiệm, hiệu quả kinh tế.</w:t>
      </w:r>
    </w:p>
    <w:p w14:paraId="38256B0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0E87B6C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26. Sửa đổi, bổ sung Điều 44 như sau:</w:t>
      </w:r>
    </w:p>
    <w:p w14:paraId="077B8B7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44. Nội dung hồ sơ mời thầu đối với lựa chọn nhà thầu</w:t>
      </w:r>
    </w:p>
    <w:p w14:paraId="29A3382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Hồ sơ mời thầu bao gồm các yêu cầu cho gói thầu về chỉ dẫn nhà thầu, tiêu chuẩn đánh giá, dự thảo hợp đồng và các nội dung khác.</w:t>
      </w:r>
    </w:p>
    <w:p w14:paraId="75AD8EF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Hồ sơ mời thầu được nêu xuất xứ theo nhóm nước, vùng lãnh thổ và tiêu chuẩn khác do Chính phủ quy định để bảo đảm chất lượng của hàng hóa, dịch vụ, công trình.</w:t>
      </w:r>
    </w:p>
    <w:p w14:paraId="1E52D4C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Hồ sơ mời thầu không được nêu điều kiện dẫn đến làm hạn chế sự tham gia của nhà thầu hoặc nhằm tạo lợi thế cho một hoặc một số nhà thầu gây ra sự cạnh tranh không bình đẳng.</w:t>
      </w:r>
    </w:p>
    <w:p w14:paraId="6AB8B1F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Chính phủ quy định chi tiết Điều này.”.</w:t>
      </w:r>
    </w:p>
    <w:p w14:paraId="4A9090B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27. Sửa đổi, bổ sung Điều 45 như sau:</w:t>
      </w:r>
    </w:p>
    <w:p w14:paraId="270BE47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45. Thời gian tổ chức lựa chọn nhà thầu</w:t>
      </w:r>
    </w:p>
    <w:p w14:paraId="0E478C7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Thời gian tổ chức lựa chọn nhà thầu được quy định như sau:</w:t>
      </w:r>
    </w:p>
    <w:p w14:paraId="69E524D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Thời gian chuẩn bị hồ sơ quan tâm, hồ sơ dự sơ tuyển, hồ sơ dự thầu được tính kể từ ngày đầu tiên hồ sơ mời quan tâm, hồ sơ mời sơ tuyển, hồ sơ mời thầu được phát hành đến ngày có thời điểm đóng thầu;</w:t>
      </w:r>
    </w:p>
    <w:p w14:paraId="16C279D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Thời gian sửa đổi hồ sơ mời quan tâm, hồ sơ mời sơ tuyển, hồ sơ mời thầu được thực hiện trước ngày có thời điểm đóng thầu;</w:t>
      </w:r>
    </w:p>
    <w:p w14:paraId="3DC8CFA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Hồ sơ mời quan tâm, hồ sơ mời sơ tuyển, hồ sơ mời thầu được phát hành đồng thời với thông báo mời quan tâm, thông báo mời sơ tuyển, thông báo mời thầu.</w:t>
      </w:r>
    </w:p>
    <w:p w14:paraId="5BD2E30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Đối với các công việc khác ngoài quy định tại khoản 1 Điều này, chủ đầu tư có trách nhiệm quyết định thời gian thực hiện trên cơ sở bảo đảm tiến độ của dự án, gói thầu.</w:t>
      </w:r>
    </w:p>
    <w:p w14:paraId="445C679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khoản 1 Điều này.”.</w:t>
      </w:r>
    </w:p>
    <w:p w14:paraId="27FE38B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28. Sửa đổi, bổ sung khoản 2 Điều 48 như sau:</w:t>
      </w:r>
    </w:p>
    <w:p w14:paraId="5ED179F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Hồ sơ mời thầu không được nêu điều kiện dẫn đến làm hạn chế sự tham gia của nhà đầu tư hoặc nhằm tạo lợi thế cho một hoặc một số nhà đầu tư gây ra sự cạnh tranh không bình đẳng.”.</w:t>
      </w:r>
    </w:p>
    <w:p w14:paraId="25403A1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29. Sửa đổi, bổ sung khoản 2 Điều 50 như sau:</w:t>
      </w:r>
    </w:p>
    <w:p w14:paraId="2C0163E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như sau:</w:t>
      </w:r>
    </w:p>
    <w:p w14:paraId="4C61EC0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Lập, thẩm định (nếu có), phê duyệt hồ sơ mời sơ tuyển, hồ sơ mời quan tâm, hồ sơ mời thầu, hồ sơ yêu cầu;”;</w:t>
      </w:r>
    </w:p>
    <w:p w14:paraId="63A7DBD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đ như sau:</w:t>
      </w:r>
    </w:p>
    <w:p w14:paraId="39A8F1F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Đánh giá hồ sơ dự sơ tuyển, hồ sơ quan tâm, hồ sơ dự thầu, hồ sơ đề xuất, mời thương thảo hợp đồng, thẩm định (nếu có), phê duyệt kết quả lựa chọn nhà thầu;”.</w:t>
      </w:r>
    </w:p>
    <w:p w14:paraId="2158439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30. Sửa đổi, bổ sung một số khoản của Điều 53 như sau:</w:t>
      </w:r>
    </w:p>
    <w:p w14:paraId="5224BE2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3 như sau:</w:t>
      </w:r>
    </w:p>
    <w:p w14:paraId="66A0E6D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Hình thức lựa chọn nhà thầu đối với gói thầu áp dụng mua sắm tập trung được thực hiện theo quy định của Chính phủ.”;</w:t>
      </w:r>
    </w:p>
    <w:p w14:paraId="45C5ABA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7 như sau:</w:t>
      </w:r>
    </w:p>
    <w:p w14:paraId="4B576A8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Chính phủ quy định chi tiết Điều này và quy định việc tổng hợp nhu cầu mua sắm tập trung của cơ sở khám bệnh, chữa bệnh tư nhân và cơ sở y tế là đơn vị sự nghiệp công lập tự bảo đảm chi thường xuyên và chi đầu tư, đơn vị sự nghiệp công lập tự bảo đảm chi thường xuyên.”.</w:t>
      </w:r>
    </w:p>
    <w:p w14:paraId="739DB73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31. Sửa đổi, bổ sung khoản 3 Điều 55 như sau:</w:t>
      </w:r>
    </w:p>
    <w:p w14:paraId="048ACFD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Trường hợp các cơ sở khám bệnh, chữa bệnh tư nhân,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thì việc thanh toán từ nguồn quỹ bảo hiểm y tế được thực hiện theo quy định của Chính phủ.”.</w:t>
      </w:r>
    </w:p>
    <w:p w14:paraId="5C532AC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32. Sửa đổi, bổ sung Điều 57 như sau:</w:t>
      </w:r>
    </w:p>
    <w:p w14:paraId="7D9C70A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57. Cung cấp sản phẩm, dịch vụ công</w:t>
      </w:r>
    </w:p>
    <w:p w14:paraId="759998A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Ngoài các hình thức lựa chọn nhà thầu quy định tại Chương II của Luật này, việc lựa chọn nhà cung cấp sản phẩm, dịch vụ công và hàng hóa, dịch vụ khác được thực hiện theo hình thức giao nhiệm vụ theo quy định của Chính phủ.”.</w:t>
      </w:r>
    </w:p>
    <w:p w14:paraId="2081C8C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33. Sửa đổi, bổ sung một số điểm, khoản của Điều 58 như sau:</w:t>
      </w:r>
    </w:p>
    <w:p w14:paraId="2E008E9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3 như sau:</w:t>
      </w:r>
    </w:p>
    <w:p w14:paraId="666A8926" w14:textId="554AB60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Phương pháp kết hợp giữa kỹ thuật và giá có thể được áp dụng đối với gói thầu quy định tại điểm b, điểm c khoản 1 và khoản </w:t>
      </w:r>
      <w:r w:rsidR="00482570" w:rsidRPr="00482570">
        <w:rPr>
          <w:rFonts w:ascii="Arial" w:hAnsi="Arial" w:cs="Arial"/>
          <w:color w:val="000000" w:themeColor="text1"/>
          <w:sz w:val="20"/>
          <w:szCs w:val="20"/>
        </w:rPr>
        <w:t>1a</w:t>
      </w:r>
      <w:r w:rsidRPr="00685D90">
        <w:rPr>
          <w:rFonts w:ascii="Arial" w:hAnsi="Arial" w:cs="Arial"/>
          <w:color w:val="000000" w:themeColor="text1"/>
          <w:sz w:val="20"/>
          <w:szCs w:val="20"/>
        </w:rPr>
        <w:t xml:space="preserve"> Điều 31 của Luật này;”;</w:t>
      </w:r>
    </w:p>
    <w:p w14:paraId="201C584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3a vào sau khoản 3 như sau:</w:t>
      </w:r>
    </w:p>
    <w:p w14:paraId="7A73CE6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“3a. Phương pháp dựa trên kỹ thuật:</w:t>
      </w:r>
    </w:p>
    <w:p w14:paraId="47C2E04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Phương pháp dựa trên kỹ thuật có thể được áp dụng đối với gói thầu có yêu cầu sử dụng công nghệ hoặc sản phẩm thuộc Danh mục công nghệ chiến lược và sản phẩm công nghệ chiến lược theo quy định của pháp luật về khoa học, công nghệ và đổi mới sáng tạo, pháp luật về công nghệ cao;</w:t>
      </w:r>
    </w:p>
    <w:p w14:paraId="1A22AB9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14:paraId="3F1D37E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4 như sau:</w:t>
      </w:r>
    </w:p>
    <w:p w14:paraId="5EF6DC1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14:paraId="3F66D85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34. Sửa đổi, bổ sung điểm đ và điểm e khoản 1 Điều 61 như sau:</w:t>
      </w:r>
    </w:p>
    <w:p w14:paraId="6785737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 đối với phương pháp dựa trên kỹ thuật: có điểm kỹ thuật cao nhất;</w:t>
      </w:r>
    </w:p>
    <w:p w14:paraId="05AB867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Có giá đề nghị trúng thầu không vượt giá gói thầu được phê duyệt. Đối với gói thầu xây lắp, trường hợp nhà thầu chào giá dự thầu thấp bất thường so với giá gói thầu, chủ đầu tư yêu cầu nhà thầu giải trình, làm rõ tính khả thi, hợp lý của giá dự thầu đã chào đề làm cơ sở đánh giá đáp ứng hoặc loại bỏ hồ sơ dự thầu theo quy định của Chính phủ.”.</w:t>
      </w:r>
    </w:p>
    <w:p w14:paraId="2052E5E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35. Sửa đổi, bổ sung một số điểm, khoản của Điều 62 như sau:</w:t>
      </w:r>
    </w:p>
    <w:p w14:paraId="274A211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và bổ sung điểm a1 vào sau điểm a khoản 2 như sau:</w:t>
      </w:r>
    </w:p>
    <w:p w14:paraId="61E3365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Tiêu chuẩn đánh giá năng lực của nhà đầu tư gồm: khả năng thu xếp vốn chủ sở hữu, trừ trường hợp quy định tại điểm a1 khoản này; khả năng huy động vốn vay, nguồn vốn hợp pháp khác.</w:t>
      </w:r>
    </w:p>
    <w:p w14:paraId="64A92F3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4984B82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a1)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039A91D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các khoản 4a, 4b và 4c vào sau khoản 4 như sau:</w:t>
      </w:r>
    </w:p>
    <w:p w14:paraId="5BD9590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“4a. Đối với trường hợp dự án áp dụng lựa chọn nhà đầu tư quốc tế, nhà đầu tư nước ngoài cam kết chuyển giao công nghệ cho nhà đầu tư, đối tác trong nước thì được hưởng ưu đãi khi đánh giá hồ sơ dự thầu.</w:t>
      </w:r>
    </w:p>
    <w:p w14:paraId="3C39CB7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4b. Đối với dự án đầu tư kinh doanh do nhà đầu tư đề xuất áp dụng hình thức chỉ định nhà đầu tư, đánh giá đề xuất của nhà đầu tư theo phương pháp đạt, không đạt trên cơ sở tiêu chuẩn đánh giá quy định tại điểm a và điểm c khoản 2 Điều này.</w:t>
      </w:r>
    </w:p>
    <w:p w14:paraId="103F979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4c. Trường hợp sau khi đánh giá hồ sơ dự thầu mà có từ hai nhà đầu tư trở lên có điểm tổng hợp ngang nhau thì ưu tiên nhà đầu tư có kinh nghiệm thực hiện các dự án tương tự.</w:t>
      </w:r>
    </w:p>
    <w:p w14:paraId="72A6F290" w14:textId="2BB4349A"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Các nhà đầu tư là các tổ chức, doanh nghiệp quy định tại điểm a</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 khoản 2 Điều này được sử dụng dự án, công trình do mình trực tiếp thực hiện mà công nghệ đã được đưa vào vận hành thử nghiệm thành công để chứng minh kinh nghiệm thực hiện dự án tương tự khi tham dự thầu.”.</w:t>
      </w:r>
    </w:p>
    <w:p w14:paraId="09B46A7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36. Sửa đổi, bổ sung điểm c khoản 2 Điều 68 như sau:</w:t>
      </w:r>
    </w:p>
    <w:p w14:paraId="6964025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Nhà thầu thực hiện gói thầu có giá gói thầu thuộc hạn mức chỉ định thầu.”.</w:t>
      </w:r>
    </w:p>
    <w:p w14:paraId="3CBB5BB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37. Sửa đổi, bổ sung khoản 4 Điều 70 như sau:</w:t>
      </w:r>
    </w:p>
    <w:p w14:paraId="7AB947B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“4. Khi sửa đổi hợp đồng làm thay đổi thời gian thực hiện hợp đồng nhưng không vượt thời gian thực hiện dự án hoặc vượt giá gói thầu (bao gồm dự phòng) được duyệt nhưng không làm vượt tổng mức đầu tư, dự toán mua sắm thì chủ đầu tư xem xét, quyết định.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14:paraId="31018DC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38. Sửa đổi, bổ sung một số điểm, khoản của Điều 78 như sau:</w:t>
      </w:r>
    </w:p>
    <w:p w14:paraId="23A8D1A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1 như sau:</w:t>
      </w:r>
    </w:p>
    <w:p w14:paraId="1E7FBCA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Kế hoạch lựa chọn nhà thầu;”;</w:t>
      </w:r>
    </w:p>
    <w:p w14:paraId="25750300" w14:textId="4FA07A68"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Bổ sung khoản </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a và khoản </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b vào sau khoản 1 như sau:</w:t>
      </w:r>
    </w:p>
    <w:p w14:paraId="1500D08C" w14:textId="32F5D652" w:rsidR="009563D4" w:rsidRPr="00685D90" w:rsidRDefault="00BB70DA"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BB70DA">
        <w:rPr>
          <w:rFonts w:ascii="Arial" w:hAnsi="Arial" w:cs="Arial"/>
          <w:color w:val="000000" w:themeColor="text1"/>
          <w:sz w:val="20"/>
          <w:szCs w:val="20"/>
        </w:rPr>
        <w:t>“</w:t>
      </w:r>
      <w:r w:rsidRPr="00685D90">
        <w:rPr>
          <w:rFonts w:ascii="Arial" w:hAnsi="Arial" w:cs="Arial"/>
          <w:color w:val="000000" w:themeColor="text1"/>
          <w:sz w:val="20"/>
          <w:szCs w:val="20"/>
        </w:rPr>
        <w:t>1a. Trả lời làm rõ hồ sơ mời quan tâm, hồ sơ mời sơ tuyển, hồ sơ mời thầu, hồ sơ yêu cầu.</w:t>
      </w:r>
    </w:p>
    <w:p w14:paraId="5B4D518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1b. Yêu cầu nhà thầu làm rõ hồ sơ quan tâm, hồ sơ dự sơ tuyển, hồ sơ dự thầu, hồ sơ đề xuất trong quá trình đánh giá hồ sơ.”;</w:t>
      </w:r>
    </w:p>
    <w:p w14:paraId="403D19C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2 như sau:</w:t>
      </w:r>
    </w:p>
    <w:p w14:paraId="0313E06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Tổ chức thẩm định các nội dung quy định tại các điểm b, c và d khoản 1 Điều này (nếu có).”;</w:t>
      </w:r>
    </w:p>
    <w:p w14:paraId="2C94D73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khoản 4 như sau:</w:t>
      </w:r>
    </w:p>
    <w:p w14:paraId="65102B5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w:t>
      </w:r>
    </w:p>
    <w:p w14:paraId="385CD1A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Sửa đổi, bổ sung khoản 12 như sau:</w:t>
      </w:r>
    </w:p>
    <w:p w14:paraId="5BE49E7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“12. Chịu trách nhiệm trước pháp luật và người có thẩm quyền về các nội dung sau:</w:t>
      </w:r>
    </w:p>
    <w:p w14:paraId="6CA0BD3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Việc phê duyệt kế hoạch lựa chọn nhà thầu;</w:t>
      </w:r>
    </w:p>
    <w:p w14:paraId="6D87830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Việc chuẩn bị, tổ chức lựa chọn nhà thầu; ký kết, quản lý thực hiện hợp đồng với nhà thầu;</w:t>
      </w:r>
    </w:p>
    <w:p w14:paraId="02B994C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Tiến độ, chất lượng, hiệu quả của gói thầu.”;</w:t>
      </w:r>
    </w:p>
    <w:p w14:paraId="248E7BC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13 như sau:</w:t>
      </w:r>
    </w:p>
    <w:p w14:paraId="092F4C1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 Thương thảo (nếu có) và hoàn thiện hợp đồng với nhà thầu, quản lý thực hiện hợp đồng (nếu có); thương thảo (nếu có) và hoàn thiện thỏa thuận khung với nhà thầu, quản lý thực hiện thỏa thuận khung (nếu có) đối với mua sắm tập trung áp dụng thỏa thuận khung.”;</w:t>
      </w:r>
    </w:p>
    <w:p w14:paraId="76864A0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g) Bổ sung khoản 13a vào sau khoản 13 như sau:</w:t>
      </w:r>
    </w:p>
    <w:p w14:paraId="18D288D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“13a. Chấp thuận hoặc không chấp thuận việc điều chuyển khối lượng, phạm vi công việc của nhà thầu phụ cho tổ chức, đơn vị khác khi cần đáp ứng yêu cầu về tiến độ, chất lượng gói thầu khi nhà thầu chính đề xuất.”.</w:t>
      </w:r>
    </w:p>
    <w:p w14:paraId="5FD8970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39. Sửa đổi, bổ sung, bãi bỏ một số điểm, khoản của Điều 79 như sau:</w:t>
      </w:r>
    </w:p>
    <w:p w14:paraId="1326586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Bãi bỏ khoản 1;</w:t>
      </w:r>
    </w:p>
    <w:p w14:paraId="411A737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2 như sau:</w:t>
      </w:r>
    </w:p>
    <w:p w14:paraId="2ECC3C0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Đối với lựa chọn nhà đầu tư, bên mời thầu có trách nhiệm sau đây:”;</w:t>
      </w:r>
    </w:p>
    <w:p w14:paraId="6C26A670" w14:textId="08D951C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điểm k</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 vào sau điểm k khoản 2 như sau:</w:t>
      </w:r>
    </w:p>
    <w:p w14:paraId="21CBF9BF" w14:textId="4D585B39"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“k</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 xml:space="preserve">) Cung cấp thông tin trên Hệ thống mạng đấu thầu quốc gia; cung cấp thông tin, tài liệu liên quan và </w:t>
      </w:r>
      <w:r w:rsidR="00BB70DA" w:rsidRPr="00BB70DA">
        <w:rPr>
          <w:rFonts w:ascii="Arial" w:hAnsi="Arial" w:cs="Arial"/>
          <w:color w:val="000000" w:themeColor="text1"/>
          <w:sz w:val="20"/>
          <w:szCs w:val="20"/>
        </w:rPr>
        <w:t>giải</w:t>
      </w:r>
      <w:r w:rsidRPr="00685D90">
        <w:rPr>
          <w:rFonts w:ascii="Arial" w:hAnsi="Arial" w:cs="Arial"/>
          <w:color w:val="000000" w:themeColor="text1"/>
          <w:sz w:val="20"/>
          <w:szCs w:val="20"/>
        </w:rPr>
        <w:t xml:space="preserve"> trình việc thực hiện trách nhiệm quy định tại khoản này theo yêu cầu của người có thẩm quyền, cơ quan thanh tra, kiểm tra, cơ quan quản lý nhà nước về hoạt động đấu thầu;”.</w:t>
      </w:r>
    </w:p>
    <w:p w14:paraId="2938CCF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40. Bổ sung một số khoản của Điều 80 như sau:</w:t>
      </w:r>
    </w:p>
    <w:p w14:paraId="031BB22B" w14:textId="590BBFB6"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Bổ sung khoản </w:t>
      </w:r>
      <w:r w:rsidR="00BB70DA">
        <w:rPr>
          <w:rFonts w:ascii="Arial" w:hAnsi="Arial" w:cs="Arial"/>
          <w:color w:val="000000" w:themeColor="text1"/>
          <w:sz w:val="20"/>
          <w:szCs w:val="20"/>
          <w:lang w:val="en-GB"/>
        </w:rPr>
        <w:t>1</w:t>
      </w:r>
      <w:r w:rsidRPr="00685D90">
        <w:rPr>
          <w:rFonts w:ascii="Arial" w:hAnsi="Arial" w:cs="Arial"/>
          <w:color w:val="000000" w:themeColor="text1"/>
          <w:sz w:val="20"/>
          <w:szCs w:val="20"/>
        </w:rPr>
        <w:t>a vào trước khoản 1 như sau:</w:t>
      </w:r>
    </w:p>
    <w:p w14:paraId="588EC2F5" w14:textId="78703D7C"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w:t>
      </w:r>
      <w:r w:rsidR="00BB70DA" w:rsidRPr="00BB70DA">
        <w:rPr>
          <w:rFonts w:ascii="Arial" w:hAnsi="Arial" w:cs="Arial"/>
          <w:color w:val="000000" w:themeColor="text1"/>
          <w:sz w:val="20"/>
          <w:szCs w:val="20"/>
        </w:rPr>
        <w:t>1</w:t>
      </w:r>
      <w:r w:rsidRPr="00685D90">
        <w:rPr>
          <w:rFonts w:ascii="Arial" w:hAnsi="Arial" w:cs="Arial"/>
          <w:color w:val="000000" w:themeColor="text1"/>
          <w:sz w:val="20"/>
          <w:szCs w:val="20"/>
        </w:rPr>
        <w:t>a. Trung thực, khách quan trong triển khai thực hiện nhiệm vụ.”;</w:t>
      </w:r>
    </w:p>
    <w:p w14:paraId="77DA18B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2a vào sau khoản 2 như sau:</w:t>
      </w:r>
    </w:p>
    <w:p w14:paraId="04F2B13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“2a. Trình duyệt hồ sơ mời sơ tuyển, hồ sơ mời quan tâm, hồ sơ yêu cầu, hồ sơ mời thầu, kết </w:t>
      </w:r>
      <w:r w:rsidRPr="00685D90">
        <w:rPr>
          <w:rFonts w:ascii="Arial" w:hAnsi="Arial" w:cs="Arial"/>
          <w:color w:val="000000" w:themeColor="text1"/>
          <w:sz w:val="20"/>
          <w:szCs w:val="20"/>
        </w:rPr>
        <w:lastRenderedPageBreak/>
        <w:t>quả lựa chọn danh sách ngắn, kết quả lựa chọn nhà thầu.”.</w:t>
      </w:r>
    </w:p>
    <w:p w14:paraId="6D8586A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41. Bổ sung khoản 4a vào sau khoản 4 Điều 82 như sau:</w:t>
      </w:r>
    </w:p>
    <w:p w14:paraId="368CE38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“4a. Quản lý, kiểm soát khối lượng, phạm vi công việc của gói thầu do nhà thầu phụ thực hiện; báo cáo chủ đầu tư việc điều chuyển khối lượng công việc của nhà thầu phụ cho tổ chức, đơn vị khác khi cần đáp ứng yêu cầu về tiến độ, chất lượng gói thầu.”.</w:t>
      </w:r>
    </w:p>
    <w:p w14:paraId="5600B67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42. Sửa đổi, bổ sung điểm d khoản 2 Điều 84 như sau:</w:t>
      </w:r>
    </w:p>
    <w:p w14:paraId="74659F1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Kiểm tra, giám sát hoạt động đấu thầu;”.</w:t>
      </w:r>
    </w:p>
    <w:p w14:paraId="799532B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43. Sửa đổi, bổ sung một số điểm, khoản của Điều 86 như sau:</w:t>
      </w:r>
    </w:p>
    <w:p w14:paraId="6BC7459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2 như sau:</w:t>
      </w:r>
    </w:p>
    <w:p w14:paraId="56C6554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Kiểm tra hoạt động đấu thầu được thực hiện đối với một hoặc các hoạt động sau: việc ban hành văn bản hướng dẫn, chỉ đạo thực hiện công tác đấu thầu; tổ chức hoạt động đấu thầu; các hoạt động quy định tại điểm d khoản 7 Điều 3 của Luật này; các hoạt động khác liên quan đến hoạt động đấu thầu;”;</w:t>
      </w:r>
    </w:p>
    <w:p w14:paraId="11C1618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c khoản 3 như sau:</w:t>
      </w:r>
    </w:p>
    <w:p w14:paraId="42C7336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 các hoạt động quy định tại điểm d khoản 7 Điều 3 của Luật này;”;</w:t>
      </w:r>
    </w:p>
    <w:p w14:paraId="6F0B316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đ khoản 3 như sau:</w:t>
      </w:r>
    </w:p>
    <w:p w14:paraId="1B7357D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Giám sát hoạt động đấu thầu được thực hiện đối với một hoặc các nội dung sau: hồ sơ mời sơ tuyển, hồ sơ mời quan tâm, hồ sơ mời thầu, hồ sơ yêu cầu; đánh giá hồ sơ dự sơ tuyển, hồ sơ quan tâm, hồ sơ dự thầu, hồ sơ đề xuất, hồ sơ đăng ký thực hiện dự án; quy trình tổ chức lựa chọn nhà thầu, nhà đầu tư; việc áp dụng hình thức lựa chọn nhà thầu, nhà đầu tư; gói thầu, dự án áp dụng hình thức chỉ định thầu, chỉ định nhà đầu tư và lựa chọn nhà thầu, nhà đầu tư trong trường hợp đặc biệt; thực hiện công tác đấu thầu của chủ đầu tư, bên mời thầu; việc đáp ứng yêu cầu về tiến độ, chất lượng, kết quả thực hiện gói thầu, dự án đầu tư kinh doanh của nhà thầu, nhà đầu tư;”.</w:t>
      </w:r>
    </w:p>
    <w:p w14:paraId="32FCE2A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44. Sửa đổi, bổ sung một số khoản của Điều 89 như sau:</w:t>
      </w:r>
    </w:p>
    <w:p w14:paraId="2A8F6EC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5B99301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Khi thấy quyền,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w:t>
      </w:r>
    </w:p>
    <w:p w14:paraId="1ED6C8D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4 và khoản 5 vào sau khoản 3 như sau:</w:t>
      </w:r>
    </w:p>
    <w:p w14:paraId="30E465F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kết quả lựa chọn nhà thầu, nhà đầu tư, việc giải quyết kiến nghị do chủ đầu tư, bên mời thầu, Hội đồng giải quyết kiến nghị thực hiện.</w:t>
      </w:r>
    </w:p>
    <w:p w14:paraId="452921A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Chính phủ quy định chi tiết về điều kiện xem xét giải quyết kiến nghị, quy trình giải quyết kiến nghị; thành phần, trách nhiệm và hoạt động của Hội đồng giải quyết kiến nghị.”.</w:t>
      </w:r>
    </w:p>
    <w:p w14:paraId="55FCEAD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45. Bãi bỏ khoản 2 Điều 21; khoản 9 Điều 39; điểm b khoản 2 Điều 76; khoản 2 và khoản 3, từ “d,” tại khoản 5, cụm từ “2, 3,” tại khoản 8 Điều 77; các điều 90, 91, 92 và 93.</w:t>
      </w:r>
    </w:p>
    <w:p w14:paraId="62CA3EE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46. Bãi bỏ cụm từ “, bên mời thầu” tại điểm b khoản 4 và khoản 4a Điều 6; điểm c khoản 1 Điều 15; điểm a khoản 3 Điều 32; điểm a khoản 3 Điều 33; điểm b khoản 1 Điều 55; điểm b khoản 8 Điều 77.</w:t>
      </w:r>
    </w:p>
    <w:p w14:paraId="03DB127C" w14:textId="2E369E49"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47. Bãi bỏ cụm từ “</w:t>
      </w:r>
      <w:r w:rsidR="00482570" w:rsidRPr="00482570">
        <w:rPr>
          <w:rFonts w:ascii="Arial" w:hAnsi="Arial" w:cs="Arial"/>
          <w:color w:val="000000" w:themeColor="text1"/>
          <w:sz w:val="20"/>
          <w:szCs w:val="20"/>
        </w:rPr>
        <w:t>,</w:t>
      </w:r>
      <w:r w:rsidRPr="00685D90">
        <w:rPr>
          <w:rFonts w:ascii="Arial" w:hAnsi="Arial" w:cs="Arial"/>
          <w:color w:val="000000" w:themeColor="text1"/>
          <w:sz w:val="20"/>
          <w:szCs w:val="20"/>
        </w:rPr>
        <w:t>hồ sơ yêu cầu” tại điểm a khoản 2 Điều 6.</w:t>
      </w:r>
    </w:p>
    <w:p w14:paraId="0660E33C" w14:textId="778DF33D"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48. Bãi bỏ cụm từ “, người đứng đầu doanh nghiệp nhà nước, doanh nghiệp do doanh nghiệp nhà nước nắm giữ 100% vốn điều lệ” tại điểm c khoản 2 Điều 53; cụm từ “</w:t>
      </w:r>
      <w:r w:rsidR="00482570" w:rsidRPr="00482570">
        <w:rPr>
          <w:rFonts w:ascii="Arial" w:hAnsi="Arial" w:cs="Arial"/>
          <w:color w:val="000000" w:themeColor="text1"/>
          <w:sz w:val="20"/>
          <w:szCs w:val="20"/>
        </w:rPr>
        <w:t xml:space="preserve">, </w:t>
      </w:r>
      <w:r w:rsidRPr="00685D90">
        <w:rPr>
          <w:rFonts w:ascii="Arial" w:hAnsi="Arial" w:cs="Arial"/>
          <w:color w:val="000000" w:themeColor="text1"/>
          <w:sz w:val="20"/>
          <w:szCs w:val="20"/>
        </w:rPr>
        <w:t>doanh nghiệp” tại khoản 4 Điều 53.</w:t>
      </w:r>
    </w:p>
    <w:p w14:paraId="4DFA338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49. Bãi bỏ cụm từ “người có thẩm quyền,”, “kế hoạch tổng thể lựa chọn nhà thầu, kế hoạch lựa chọn nhà thầu;” tại khoản 2 Điều 19.</w:t>
      </w:r>
    </w:p>
    <w:p w14:paraId="129703B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50. Thay thế cụm từ “bên mời thầu” bằng cụm từ “chủ đầu tư” tại các khoản 19, 20 và 22 Điều </w:t>
      </w:r>
      <w:r w:rsidRPr="00685D90">
        <w:rPr>
          <w:rFonts w:ascii="Arial" w:hAnsi="Arial" w:cs="Arial"/>
          <w:color w:val="000000" w:themeColor="text1"/>
          <w:sz w:val="20"/>
          <w:szCs w:val="20"/>
        </w:rPr>
        <w:lastRenderedPageBreak/>
        <w:t>4; điểm b khoản 1 Điều 8; điểm đ khoản 9 Điều 14.</w:t>
      </w:r>
    </w:p>
    <w:p w14:paraId="4675E56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51. Thay thế cụm từ “bên mời thầu” bằng cụm từ “chủ đầu tư, bên mời thầu” tại khoản 21 và khoản 23 Điều 4; khoản 3 Điều 9; khoản 6 và khoản 8 Điều 14; điểm c khoản 3 và điểm b khoản 7 Điều 16; khoản 5 Điều 51; khoản 2 Điều 80; khoản 1 Điều 82.</w:t>
      </w:r>
    </w:p>
    <w:p w14:paraId="33EFB36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52. Thay thế cụm từ “bên mời thầu” bằng cụm từ “bên mời thầu, tổ chuyên gia” tại khoản 2 Điều 81.</w:t>
      </w:r>
    </w:p>
    <w:p w14:paraId="0DC18B3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53. Thay thế cụm từ “Bộ Kế hoạch và Đầu tư” bằng cụm từ “Bộ Tài chính” tại khoản 2 Điều 84, điểm c khoản 3 và khoản 4 Điều 87.</w:t>
      </w:r>
    </w:p>
    <w:p w14:paraId="5505D9C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2. Sửa đổi, bổ sung một số điều của Luật Đầu tư theo phương thức đối tác công tư</w:t>
      </w:r>
    </w:p>
    <w:p w14:paraId="5C806E4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Sửa đổi, bổ sung một số khoản của Điều 3 như sau:</w:t>
      </w:r>
    </w:p>
    <w:p w14:paraId="4612679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và khoản 2 như sau:</w:t>
      </w:r>
    </w:p>
    <w:p w14:paraId="4B1DCE1F" w14:textId="58C4EE5D"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Báo cáo nghiên cứu tiền khả thi, báo cáo đề xuất chủ trương đầu tư là tài liệu trình bày các nội dung nghiên cứu sơ bộ về sự cần thiết, tính khả thi và hiệu quả của dự án đầu tư theo phương thức đối tác công tư (sau đây gọi là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làm cơ sở để cấp có thẩm quyền quyết định chủ trương đầu tư.</w:t>
      </w:r>
    </w:p>
    <w:p w14:paraId="51795E2B" w14:textId="16D105E0"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Báo cáo nghiên cứu khả thi, báo cáo kinh tế - kỹ thuật đầu tư xây dựng là tài liệu trình bày các nội dung nghiên cứu về sự cần thiết, tính khả thi và hiệu quả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làm cơ sở để cấp có thẩm quyền phê duyệt dự án.”;</w:t>
      </w:r>
    </w:p>
    <w:p w14:paraId="381E687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8 như sau:</w:t>
      </w:r>
    </w:p>
    <w:p w14:paraId="019A9D10" w14:textId="2228448C"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“8.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là doanh nghiệp do nhà đầu tư thành lập có mục đích để ký kết và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23881DA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Sửa đổi, bổ sung một số điểm, khoản của Điều 4 như sau:</w:t>
      </w:r>
    </w:p>
    <w:p w14:paraId="37E60A9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F308142" w14:textId="408AB16E"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Dự án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trong các ngành, lĩnh vực đầu tư công nhằm mục đích đầu tư, xây dựng công trình, hệ thống cơ sở hạ tầng, cung cấp dịch vụ công.”;</w:t>
      </w:r>
    </w:p>
    <w:p w14:paraId="52DB86A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e khoản 2 như sau:</w:t>
      </w:r>
    </w:p>
    <w:p w14:paraId="4AC9D86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Dự án không thuộc trường hợp phải quyết định chủ trương đầu tư theo quy định tại các khoản 3, 4 và 5 Điều 11 của Luật này.”.</w:t>
      </w:r>
    </w:p>
    <w:p w14:paraId="3C7F236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Sửa đổi, bổ sung một số điểm, khoản của Điều 5 như sau:</w:t>
      </w:r>
    </w:p>
    <w:p w14:paraId="747D432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b khoản 2 như sau:</w:t>
      </w:r>
    </w:p>
    <w:p w14:paraId="04857C1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đơn vị được cơ quan có thẩm quyền giao ký kết hợp đồng theo quy định tại khoản 4 Điều này.”;</w:t>
      </w:r>
    </w:p>
    <w:p w14:paraId="0FF576D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3, khoản 4 và bổ sung khoản 5 vào sau khoản 4 như sau:</w:t>
      </w:r>
    </w:p>
    <w:p w14:paraId="56DBCCD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Việc xác định cơ quan có thẩm quyền trong trường hợp dự án thuộc phạm vi quản lý của nhiều cơ quan có thẩm quyền quy định tại khoản 1 Điều này hoặc trong trường hợp thay đổi cơ quan có thẩm quyền được thực hiện theo quy định của Chính phủ.</w:t>
      </w:r>
    </w:p>
    <w:p w14:paraId="494E7F04" w14:textId="6D238540"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Cơ quan có thẩm quyền được giao cơ quan, đơn vị trực thuộc làm cơ quan ký kết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của mình.</w:t>
      </w:r>
    </w:p>
    <w:p w14:paraId="636BA2A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Chính phủ quy định chi tiết Điều này.”.</w:t>
      </w:r>
    </w:p>
    <w:p w14:paraId="334BD79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Sửa đổi, bổ sung điểm a và điểm b khoản 1 Điều 9 như sau:</w:t>
      </w:r>
    </w:p>
    <w:p w14:paraId="7F9A2CB7" w14:textId="6EE05DC5"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Thông tin về quyết định chủ trương đầu tư (nếu có), quyết định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58B2748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Thông tin về lựa chọn nhà đầu tư bao gồm: thông báo mời thầu, kết quả lựa chọn nhà đầu tư;”.</w:t>
      </w:r>
    </w:p>
    <w:p w14:paraId="512CFEE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5. Sửa đổi, bổ sung một số điểm, khoản của Điều 10 như sau:</w:t>
      </w:r>
    </w:p>
    <w:p w14:paraId="463B2BD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2 như sau:</w:t>
      </w:r>
    </w:p>
    <w:p w14:paraId="670EE8F2" w14:textId="78D7B646"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 xml:space="preserve">“2.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khi chưa có chủ trương đầu tư; không phù hợp với chủ trương đầu tư; không đúng thẩm quyền, trình tự, thủ tục theo quy định của Luật này, trừ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không thuộc trường hợp phải quyết định chủ trương đầu tư.”;</w:t>
      </w:r>
    </w:p>
    <w:p w14:paraId="420B6B1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b khoản 4 như sau:</w:t>
      </w:r>
    </w:p>
    <w:p w14:paraId="4B17859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Tham gia lập đồng thời tham gia thẩm định hồ sơ mời thầu, tham gia đánh giá hồ sơ dự thầu đồng thời tham gia thẩm định kết quả lựa chọn nhà đầu tư đối với cùng một dự án;”;</w:t>
      </w:r>
    </w:p>
    <w:p w14:paraId="606D4CA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điểm a và điểm b khoản 5 như sau:</w:t>
      </w:r>
    </w:p>
    <w:p w14:paraId="5C223EC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Nội dung hồ sơ mời thầu trước thời điểm phát hành theo quy định, trừ trường hợp dự án phải tổ chức khảo sát thị trường, tham vấn trước với nhà đầu tư để lập hồ sơ mời thầu;</w:t>
      </w:r>
    </w:p>
    <w:p w14:paraId="28CEC37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Nội dung hồ sơ dự thầu, báo cáo của bên mời thầu, báo cáo của tổ chuyên gia, báo cáo thẩm định, báo cáo của nhà thầu tư vấn, báo cáo của cơ quan chuyên môn có liên quan trong quá trình lựa chọn nhà đầu tư, kết quả lựa chọn nhà đầu tư trước khi được công khai theo quy định;”.</w:t>
      </w:r>
    </w:p>
    <w:p w14:paraId="1F2D730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6. Sửa đổi, bổ sung Điều 11 như sau:</w:t>
      </w:r>
    </w:p>
    <w:p w14:paraId="2DA31310" w14:textId="5B1FD139"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11. Quy trình dự án </w:t>
      </w:r>
      <w:r w:rsidR="00BB70DA">
        <w:rPr>
          <w:rFonts w:ascii="Arial" w:hAnsi="Arial" w:cs="Arial"/>
          <w:b/>
          <w:color w:val="000000" w:themeColor="text1"/>
          <w:sz w:val="20"/>
          <w:szCs w:val="20"/>
        </w:rPr>
        <w:t>PPP</w:t>
      </w:r>
    </w:p>
    <w:p w14:paraId="641F0AC7" w14:textId="217847DF"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quyết định chủ trương đầu tư của Quốc hội, Thủ tướng Chính phủ,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15ED567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Lập, thẩm định báo cáo nghiên cứu tiền khả thi trình Quốc hội, Thủ tướng Chính phủ quyết định chủ trương đầu tư;</w:t>
      </w:r>
    </w:p>
    <w:p w14:paraId="4D1A51A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Lập, thẩm định báo cáo nghiên cứu khả thi, phê duyệt dự án;</w:t>
      </w:r>
    </w:p>
    <w:p w14:paraId="05BBE97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Lựa chọn nhà đầu tư; ký kết và thực hiện hợp đồng dự án.</w:t>
      </w:r>
    </w:p>
    <w:p w14:paraId="14F718C6" w14:textId="629096AA"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Trừ dự án quy định tại các khoản 1, 3, 4 và 5 Điều này,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667E286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Lập, thẩm định báo cáo đề xuất chủ trương đầu tư, quyết định chủ trương đầu tư;</w:t>
      </w:r>
    </w:p>
    <w:p w14:paraId="10E14519" w14:textId="35E1DE0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Lập, thẩm định báo cáo nghiên cứu khả thi hoặc báo cáo kinh tế - kỹ thuật đầu tư xây dựng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trường hợp lập báo cáo kinh tế - kỹ thuật đầu tư xây dựng; phê duyệt dự án;</w:t>
      </w:r>
    </w:p>
    <w:p w14:paraId="2D249AB6" w14:textId="318651E5"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Lựa chọn nhà đầu tư; ký kết và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70500EA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Các dự án sau đây không phải thực hiện thủ tục quyết định chủ trương đầu tư quy định tại điểm a khoản 2 Điều này:</w:t>
      </w:r>
    </w:p>
    <w:p w14:paraId="4A4F3B5E" w14:textId="179BE39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không sử dụng vốn nhà nước quy định tại các điều 70, 71 và 72 của Luật này (sau đây gọi là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không sử dụng vốn nhà nước);</w:t>
      </w:r>
    </w:p>
    <w:p w14:paraId="5CA55432" w14:textId="4FF531B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và đổi mới sáng tạo theo quy định của pháp luật về khoa học, công nghệ và đổi mới sáng tạo (sau đây gọi là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w:t>
      </w:r>
    </w:p>
    <w:p w14:paraId="4D9BF434" w14:textId="68C4D775"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ứng dụng công nghệ cao theo quy định của pháp luật về công nghệ cao, ứng dụng công nghệ mới theo quy định của pháp luật về chuyển giao công nghệ;</w:t>
      </w:r>
    </w:p>
    <w:p w14:paraId="72F45A4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áp dụng loại hợp đồng O&amp;M;</w:t>
      </w:r>
    </w:p>
    <w:p w14:paraId="2337A15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Dự án áp dụng loại hợp đồng BT thanh toán bằng quỹ đất.</w:t>
      </w:r>
    </w:p>
    <w:p w14:paraId="2835811D" w14:textId="799500FF"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Trường hợp các dự án quy định tại khoản này cần thực hiện thủ tục quyết định chủ trương đầu tư làm căn cứ triển khai các thủ tục theo quy định của pháp luật về đất đai, lâm nghiệp và pháp luật có liên quan thì thực hiện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quy định tại khoản 2 Điều này.</w:t>
      </w:r>
    </w:p>
    <w:p w14:paraId="27A70EB4" w14:textId="5455313D"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nhà đầu tư đề xuất mà không sử dụng vốn nhà nước hoặc nhà đầu tư có quyền sở hữu, quyền sử dụng đối với công nghệ thuộc danh mục công nghệ chiến lược và sản phẩm công nghệ chiến lược theo quy định của pháp luật về khoa học, công nghệ và đổi mới sáng tạo, pháp luật về công nghệ cao thuộc trường hợp chỉ định nhà đầu tư theo quy định tại khoản 1 Điều 39 của Luật này, trừ dự án quy định tại khoản 1 Điều này,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4EEBC8B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Nhà đầu tư lập báo cáo nghiên cứu khả thi kèm theo hồ sơ năng lực và dự thảo hợp đồng;</w:t>
      </w:r>
    </w:p>
    <w:p w14:paraId="467FC63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có thẩm quyền tổ chức thẩm định báo cáo nghiên cứu khả thi, phê duyệt dự án và kết quả chỉ định nhà đầu tư;</w:t>
      </w:r>
    </w:p>
    <w:p w14:paraId="2EE4B6A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c) Ký kết và thực hiện hợp đồng dự án.</w:t>
      </w:r>
    </w:p>
    <w:p w14:paraId="173FE9C1" w14:textId="6052F63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Đối với dự án áp dụng loại hợp đồng BT không yêu cầu thanh toán, quy trình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thực hiện như sau:</w:t>
      </w:r>
    </w:p>
    <w:p w14:paraId="09F756B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Nhà đầu tư đề xuất dự án, lập báo cáo nghiên cứu khả thi kèm theo dự thảo hợp đồng;</w:t>
      </w:r>
    </w:p>
    <w:p w14:paraId="70C6C73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Cơ quan có thẩm quyền tổ chức thẩm định báo cáo nghiên cứu khả thi, phê duyệt dự án và dự thảo hợp đồng;</w:t>
      </w:r>
    </w:p>
    <w:p w14:paraId="14D5FBF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Ký kết và thực hiện hợp đồng dự án; tổ chức giám sát quá trình xây dựng, thi công công trình, nghiệm thu công trình hoàn thành theo quy định của pháp luật về xây dựng như quy định đối với dự án đầu tư công.</w:t>
      </w:r>
    </w:p>
    <w:p w14:paraId="70305BB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Dự án quy định tại khoản này không phải lựa chọn nhà đầu tư theo quy định tại Chương III và không phải thực hiện nội dung liên quan đến triển khai thực hiện hợp đồng dự án tại các điều 53, 54, 58, 59, 61, 62, 63, 64, 65 và 66 của Luật này.</w:t>
      </w:r>
    </w:p>
    <w:p w14:paraId="0A3A8625" w14:textId="60F79DD1"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6. Trường hợp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có công trình phải thi tuyển phương án kiến trúc, việc tổ chức thi tuyển được xem xét, phê duyệt trong quyết định chủ trương đầu tư quy định tại khoản 1 hoặc khoản 2 Điều này. Đối với dự án không thuộc trường hợp phải quyết định chủ trương đầu tư, cơ quan có thẩm quyền tổ chức thi tuyển phương án kiến trúc trong thời gian lập báo cáo nghiên cứu khả thi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Việc tổ chức thi tuyển phương án kiến trúc thực hiện theo quy định của pháp luật về kiến trúc.</w:t>
      </w:r>
    </w:p>
    <w:p w14:paraId="02390233" w14:textId="1F5AD8D0"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7. Dự án đầu tư công thuộc kế hoạch đầu tư công được xem xét chuyển đổi thành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thì căn cứ mức độ quan trọng, quy mô, tính chất dự án để thực hiện theo quy trình quy định tại các khoản 1,2, 3, 4 và 5 Điều này.</w:t>
      </w:r>
    </w:p>
    <w:p w14:paraId="6016205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Chính phủ quy định chi tiết Điều này.”.</w:t>
      </w:r>
    </w:p>
    <w:p w14:paraId="4BE2895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7. Sửa đổi, bổ sung Điều 12 như sau:</w:t>
      </w:r>
    </w:p>
    <w:p w14:paraId="4CBB84C7" w14:textId="2DF8949B" w:rsidR="009563D4" w:rsidRPr="00685D90" w:rsidRDefault="00BB70DA"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8023BC">
        <w:rPr>
          <w:rFonts w:ascii="Arial" w:hAnsi="Arial" w:cs="Arial"/>
          <w:b/>
          <w:color w:val="000000" w:themeColor="text1"/>
          <w:sz w:val="20"/>
          <w:szCs w:val="20"/>
        </w:rPr>
        <w:t>“</w:t>
      </w:r>
      <w:r w:rsidRPr="00685D90">
        <w:rPr>
          <w:rFonts w:ascii="Arial" w:hAnsi="Arial" w:cs="Arial"/>
          <w:b/>
          <w:color w:val="000000" w:themeColor="text1"/>
          <w:sz w:val="20"/>
          <w:szCs w:val="20"/>
        </w:rPr>
        <w:t xml:space="preserve">Điều 12. Thẩm quyền quyết định chủ trương đầu tư dự án </w:t>
      </w:r>
      <w:r>
        <w:rPr>
          <w:rFonts w:ascii="Arial" w:hAnsi="Arial" w:cs="Arial"/>
          <w:b/>
          <w:color w:val="000000" w:themeColor="text1"/>
          <w:sz w:val="20"/>
          <w:szCs w:val="20"/>
        </w:rPr>
        <w:t>PPP</w:t>
      </w:r>
    </w:p>
    <w:p w14:paraId="50E1ACA5" w14:textId="100C5508"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Quốc hội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đáp ứng tiêu chí phân loại dự án quan trọng quốc gia theo quy định của pháp luật đầu tư công, trừ dự án nhà máy điện hạt nhân.</w:t>
      </w:r>
    </w:p>
    <w:p w14:paraId="7CA9146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Thủ tướng Chính phủ quyết định chủ trương đầu tư dự án nhà máy điện hạt nhân.</w:t>
      </w:r>
    </w:p>
    <w:p w14:paraId="7D81754E" w14:textId="1CD8E201"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Trừ dự án quy định tại khoản 1 và khoản 2 Điều này, Bộ trưởng, người đứng đầu cơ quan trung ương, cơ quan khác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6A7E3E2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có sử dụng vốn nhà nước thuộc phạm vi quản lý của Bộ, cơ quan trung ương, cơ quan khác;</w:t>
      </w:r>
    </w:p>
    <w:p w14:paraId="0822372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áp dụng loại hợp đồng BT thanh toán bằng nguồn ngân sách nhà nước thuộc phạm vi quản lý của Bộ, cơ quan trung ương, cơ quan khác.</w:t>
      </w:r>
    </w:p>
    <w:p w14:paraId="23AAB1BB" w14:textId="3A650E7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Trừ dự án quy định tại các khoản 1, 2 và 3 Điều này, Hội đồng nhân dân cấp tỉnh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66710F4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nhóm A theo quy định của pháp luật về đầu tư công có sử dụng vốn nhà nước thuộc phạm vi quản lý của địa phương;</w:t>
      </w:r>
    </w:p>
    <w:p w14:paraId="1A62EC8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quy định tại khoản 3 Điều 5 của Luật này được giao địa phương đó làm cơ quan có thẩm quyền là dự án nhóm A theo quy định của pháp luật về đầu tư công có sử dụng vốn nhà nước;</w:t>
      </w:r>
    </w:p>
    <w:p w14:paraId="6019E96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áp dụng loại hợp đồng BT thanh toán bằng ngân sách nhà nước có tổng mức đầu tư tương đương dự án nhóm A theo quy định của pháp luật về đầu tư công sử dụng vốn đầu tư công để thanh toán cho nhà đầu tư.</w:t>
      </w:r>
    </w:p>
    <w:p w14:paraId="5D1C5B93" w14:textId="1F0B6F22"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w:t>
      </w:r>
      <w:r w:rsidR="00482570">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23F20EF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thuộc phạm vi quản lý của địa phương có tổng mức đầu tư tương đương dự án nhóm B, nhóm C theo quy định của pháp luật về đầu tư công có sử dụng vốn nhà nước;</w:t>
      </w:r>
    </w:p>
    <w:p w14:paraId="1834D72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quy định tại khoản 3 Điều 5 của Luật này được giao địa phương đó làm cơ quan có thẩm quyền có tổng mức đầu tư tương đương dự án nhóm B, nhóm C theo quy định của pháp luật về đầu tư công có sử dụng vốn nhà nước;</w:t>
      </w:r>
    </w:p>
    <w:p w14:paraId="3E2F8AB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áp dụng loại hợp đồng BT thanh toán bằng nguồn ngân sách nhà nước thu được sau </w:t>
      </w:r>
      <w:r w:rsidRPr="00685D90">
        <w:rPr>
          <w:rFonts w:ascii="Arial" w:hAnsi="Arial" w:cs="Arial"/>
          <w:color w:val="000000" w:themeColor="text1"/>
          <w:sz w:val="20"/>
          <w:szCs w:val="20"/>
        </w:rPr>
        <w:lastRenderedPageBreak/>
        <w:t>đấu giá quyền sử dụng đất, tài sản công đối với quỹ đất, tài sản công thuộc phạm vi quản lý của địa phương;</w:t>
      </w:r>
    </w:p>
    <w:p w14:paraId="40E9CFF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áp dụng loại hợp đồng BT thanh toán bằng ngân sách nhà nước có tổng mức đầu tư tương đương dự án nhóm B, nhóm C theo quy định của pháp luật về đầu tư công sử dụng vốn đầu tư công để thanh toán cho nhà đầu tư.</w:t>
      </w:r>
    </w:p>
    <w:p w14:paraId="64DB509A" w14:textId="5FE7AFA8"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6. Trường hợp điều chỉnh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thẩm quyền quyết định điều chỉnh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theo quy định tại khoản 2 Điều 18 của Luật này.”.</w:t>
      </w:r>
    </w:p>
    <w:p w14:paraId="4CB00E0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8. Sửa đổi, bổ sung Điều 13 như sau:</w:t>
      </w:r>
    </w:p>
    <w:p w14:paraId="19179DA1" w14:textId="60497072" w:rsidR="009563D4" w:rsidRPr="00685D90" w:rsidRDefault="00BB70DA"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8023BC">
        <w:rPr>
          <w:rFonts w:ascii="Arial" w:hAnsi="Arial" w:cs="Arial"/>
          <w:b/>
          <w:color w:val="000000" w:themeColor="text1"/>
          <w:sz w:val="20"/>
          <w:szCs w:val="20"/>
        </w:rPr>
        <w:t>“</w:t>
      </w:r>
      <w:r w:rsidRPr="00685D90">
        <w:rPr>
          <w:rFonts w:ascii="Arial" w:hAnsi="Arial" w:cs="Arial"/>
          <w:b/>
          <w:color w:val="000000" w:themeColor="text1"/>
          <w:sz w:val="20"/>
          <w:szCs w:val="20"/>
        </w:rPr>
        <w:t xml:space="preserve">Điều 13. Trình tự quyết định chủ trương đầu tư dự án </w:t>
      </w:r>
      <w:r>
        <w:rPr>
          <w:rFonts w:ascii="Arial" w:hAnsi="Arial" w:cs="Arial"/>
          <w:b/>
          <w:color w:val="000000" w:themeColor="text1"/>
          <w:sz w:val="20"/>
          <w:szCs w:val="20"/>
        </w:rPr>
        <w:t>PPP</w:t>
      </w:r>
    </w:p>
    <w:p w14:paraId="3A06F6F7" w14:textId="36B5CE2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Trình tự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của Quốc hội được quy định như sau:</w:t>
      </w:r>
    </w:p>
    <w:p w14:paraId="383D3487" w14:textId="7EA3E011"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Đơn vị chuẩn bị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lập báo cáo nghiên cứu tiền khả thi làm cơ sở để cơ quan có thẩm quyền trình Chính phủ;</w:t>
      </w:r>
    </w:p>
    <w:p w14:paraId="1F14EDD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Thành lập Hội đồng thẩm định nhà nước để thẩm định báo cáo nghiên cứu tiền khả thi;</w:t>
      </w:r>
    </w:p>
    <w:p w14:paraId="00F63AC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Chính phủ hoàn chỉnh hồ sơ trình Quốc hội xem xét, quyết định;</w:t>
      </w:r>
    </w:p>
    <w:p w14:paraId="013A026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Cơ quan của Quốc hội thẩm tra hồ sơ do Chính phủ trình;</w:t>
      </w:r>
    </w:p>
    <w:p w14:paraId="297A9A36" w14:textId="494F1A1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đ) Quốc hội xem xét, thông qua nghị quyết về chủ trương đầu tư dự án gồm: mục tiêu; dự kiến quy mô, địa điểm; thời gian thực hiện dự án; nhu cầu sử dụng đất và tài nguyên khác (nếu có); dự kiến loại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sơ bộ tổng mức đầu tư; sơ bộ phương án tài chính; cơ cấu nguồn vốn trong dự án; dự kiến khung giá, phí sản phẩm, dịch vụ công đối với dự án áp dụng cơ chế thu phí trực tiếp từ người sử dụng; cơ chế bảo đảm đầu tư, cơ chế chia sẻ phần giảm doanh thu (nếu có); tên cơ quan có thẩm quyền.</w:t>
      </w:r>
    </w:p>
    <w:p w14:paraId="5F7ACD76" w14:textId="3B3EA850"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Chính phủ quy định trình tự quyết định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thẩm quyền của Thủ tướng Chính phủ, Bộ trưởng, người đứng đầu cơ quan trung ương, cơ quan khác, Hội đồng nhân dân cấp tỉnh, </w:t>
      </w:r>
      <w:r w:rsidR="00482570">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w:t>
      </w:r>
    </w:p>
    <w:p w14:paraId="0529102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9. Sửa đổi, bổ sung điểm b khoản 1 Điều 14 như sau:</w:t>
      </w:r>
    </w:p>
    <w:p w14:paraId="135CA57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Phù hợp với ngành, lĩnh vực quy định tại khoản 1 Điều 4 của Luật này; có ý kiến của Bộ Quốc phòng, Bộ Công an đối với dự án thuộc ngành, lĩnh vực quốc phòng, an ninh và trật tự, an toàn xã hội;”.</w:t>
      </w:r>
    </w:p>
    <w:p w14:paraId="6445B50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10. Sửa đổi, bổ sung khoản 3 Điều 18 như sau:</w:t>
      </w:r>
    </w:p>
    <w:p w14:paraId="613DC639" w14:textId="0523A85E"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Chính phủ quy định trình tự, thủ tục điều chỉnh chủ trương đầu tư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19EA50E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11. Sửa đổi, bổ sung Điều 21 như sau:</w:t>
      </w:r>
    </w:p>
    <w:p w14:paraId="4D2E5960" w14:textId="22B9AD6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21. Thẩm quyền phê duyệt dự án </w:t>
      </w:r>
      <w:r w:rsidR="00BB70DA">
        <w:rPr>
          <w:rFonts w:ascii="Arial" w:hAnsi="Arial" w:cs="Arial"/>
          <w:b/>
          <w:color w:val="000000" w:themeColor="text1"/>
          <w:sz w:val="20"/>
          <w:szCs w:val="20"/>
        </w:rPr>
        <w:t>PPP</w:t>
      </w:r>
    </w:p>
    <w:p w14:paraId="06279F34" w14:textId="2707E592"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Bộ trưởng, người đứng đầu cơ quan trung ương, cơ quan khác hoặc người được phân cấp thẩm quyền theo khoản 3 Điều này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thuộc phạm vi quản lý bao gồm:</w:t>
      </w:r>
    </w:p>
    <w:p w14:paraId="391353E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quy định tại các khoản 1, 2 và 3 Điều 12 của Luật này;</w:t>
      </w:r>
    </w:p>
    <w:p w14:paraId="358584E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không sử dụng vốn nhà nước, trừ dự án thuộc thẩm quyền quyết định chủ trương đầu tư của Quốc hội;</w:t>
      </w:r>
    </w:p>
    <w:p w14:paraId="5E4770A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áp dụng loại hợp đồng O&amp;M; dự án áp dụng loại hợp đồng BT thanh toán bằng quỹ đất; dự án áp dụng loại hợp đồng BT không yêu cầu thanh toán;</w:t>
      </w:r>
    </w:p>
    <w:p w14:paraId="75BA5484" w14:textId="701C85E5"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d)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dự án ứng dụng công nghệ cao theo quy định của pháp luật về công nghệ cao, ứng dụng công nghệ mới theo quy định của pháp luật về chuyển giao công nghệ.</w:t>
      </w:r>
    </w:p>
    <w:p w14:paraId="08494A96" w14:textId="3E3957DD"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Chủ tịch </w:t>
      </w:r>
      <w:r w:rsidR="00482570">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hoặc người được phân cấp thẩm quyền theo khoản 3 Điều này phê duyệt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sau đây:</w:t>
      </w:r>
    </w:p>
    <w:p w14:paraId="7EBF0F11" w14:textId="1BB96200"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quy định tại các khoản 1,</w:t>
      </w:r>
      <w:r w:rsidR="00482570" w:rsidRPr="00482570">
        <w:rPr>
          <w:rFonts w:ascii="Arial" w:hAnsi="Arial" w:cs="Arial"/>
          <w:color w:val="000000" w:themeColor="text1"/>
          <w:sz w:val="20"/>
          <w:szCs w:val="20"/>
        </w:rPr>
        <w:t xml:space="preserve"> </w:t>
      </w:r>
      <w:r w:rsidRPr="00685D90">
        <w:rPr>
          <w:rFonts w:ascii="Arial" w:hAnsi="Arial" w:cs="Arial"/>
          <w:color w:val="000000" w:themeColor="text1"/>
          <w:sz w:val="20"/>
          <w:szCs w:val="20"/>
        </w:rPr>
        <w:t>2, 4 và 5 Điều 12 của Luật này;</w:t>
      </w:r>
    </w:p>
    <w:p w14:paraId="02B1F05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Dự án quy định tại các điểm b, c và d khoản 1 Điều này thuộc phạm vi quản lý của địa </w:t>
      </w:r>
      <w:r w:rsidRPr="00685D90">
        <w:rPr>
          <w:rFonts w:ascii="Arial" w:hAnsi="Arial" w:cs="Arial"/>
          <w:color w:val="000000" w:themeColor="text1"/>
          <w:sz w:val="20"/>
          <w:szCs w:val="20"/>
        </w:rPr>
        <w:lastRenderedPageBreak/>
        <w:t>phương.</w:t>
      </w:r>
    </w:p>
    <w:p w14:paraId="7F5D380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363C48C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12. Sửa đổi, bổ sung khoản 3 Điều 24 như sau:</w:t>
      </w:r>
    </w:p>
    <w:p w14:paraId="41BFF299" w14:textId="549B5094"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Thẩm quyền phê duyệt điều chỉnh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theo quy định tại Điều 21 của Luật này. Chính phủ quy định trình tự, thủ tục điều chỉnh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7BCAB34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13. Sửa đổi, bổ sung Điều 26 như sau:</w:t>
      </w:r>
    </w:p>
    <w:p w14:paraId="2A4D2AAD" w14:textId="70822E26"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26. Điều kiện, trình tự chuẩn bị dự án </w:t>
      </w:r>
      <w:r w:rsidR="00BB70DA">
        <w:rPr>
          <w:rFonts w:ascii="Arial" w:hAnsi="Arial" w:cs="Arial"/>
          <w:b/>
          <w:color w:val="000000" w:themeColor="text1"/>
          <w:sz w:val="20"/>
          <w:szCs w:val="20"/>
        </w:rPr>
        <w:t>PPP</w:t>
      </w:r>
      <w:r w:rsidRPr="00685D90">
        <w:rPr>
          <w:rFonts w:ascii="Arial" w:hAnsi="Arial" w:cs="Arial"/>
          <w:b/>
          <w:color w:val="000000" w:themeColor="text1"/>
          <w:sz w:val="20"/>
          <w:szCs w:val="20"/>
        </w:rPr>
        <w:t xml:space="preserve"> do nhà đầu tư đề xuất</w:t>
      </w:r>
    </w:p>
    <w:p w14:paraId="6D6AEE02" w14:textId="76B89CCA"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nhà đầu tư đề xuất phải đáp ứng các điều kiện sau đây:</w:t>
      </w:r>
    </w:p>
    <w:p w14:paraId="3A39C7A6" w14:textId="481EA885"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Phù hợp với điều kiện lựa chọn dự án để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quy định tại các điểm a, b, c và d khoản 1 Điều 14 của Luật này;</w:t>
      </w:r>
    </w:p>
    <w:p w14:paraId="55AD0E22" w14:textId="6B3E9D4D"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Không trùng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đang được cơ quan có thẩm quyền tổ chức lập báo cáo nghiên cứu tiền khả thi hoặc đã chấp thuận nhà đầu tư khác lập báo cáo nghiên cứu tiền khả thi;</w:t>
      </w:r>
    </w:p>
    <w:p w14:paraId="6B041E9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Phù hợp với kế hoạch phát triển kinh tế - xã hội và quy hoạch có liên quan theo quy định của pháp luật về quy hoạch đã được cấp có thẩm quyền quyết định hoặc phê duyệt.</w:t>
      </w:r>
    </w:p>
    <w:p w14:paraId="18168ACF" w14:textId="23B50EC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Chính phủ quy định chi tiết trình tự chuẩn bị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nhà đầu tư đề xuất.”.</w:t>
      </w:r>
    </w:p>
    <w:p w14:paraId="33D7D5B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14. Sửa đổi, bổ sung khoản 3 Điều 28 như sau:</w:t>
      </w:r>
    </w:p>
    <w:p w14:paraId="7A2F390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Việc lựa chọn nhà đầu tư theo quy trình quy định tại khoản 1 Điều này trên Hệ thống mạng đấu thầu quốc gia được thực hiện theo lộ trình do Chính phủ quy định.”.</w:t>
      </w:r>
    </w:p>
    <w:p w14:paraId="00ACAAE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15. Sửa đổi, bổ sung khoản 3 Điều 30 như sau:</w:t>
      </w:r>
    </w:p>
    <w:p w14:paraId="7B25FBA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Tư vấn lập, thẩm định hồ sơ mời thầu; đánh giá, thẩm định kết quả lựa chọn nhà đầu tư;”.</w:t>
      </w:r>
    </w:p>
    <w:p w14:paraId="7B34CA7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16. Sửa đổi, bổ sung Điều 31 như sau:</w:t>
      </w:r>
    </w:p>
    <w:p w14:paraId="3347A8C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31. Lựa chọn nhà đầu tư trong nước, nhà đầu tư quốc tế</w:t>
      </w:r>
    </w:p>
    <w:p w14:paraId="5F22654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lựa chọn nhà đầu tư trong nước được thực hiện thông qua các hình thức quy định tại các điều 37, 38, 39 và 40 của Luật này, trong đó chỉ có nhà đầu tư thành lập theo pháp luật Việt Nam (sau đây gọi là nhà đầu tư trong nước) được tham dự.</w:t>
      </w:r>
    </w:p>
    <w:p w14:paraId="4595561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Việc lựa chọn nhà đầu tư quốc tế được thực hiện thông qua các hình thức quy định tại các điều 37, 38, 39 và 40 của Luật này, trong đó nhà đầu tư thành lập theo pháp luật nước ngoài (sau đây gọi là nhà đầu tư nước ngoài) và nhà đầu tư trong nước đều được tham dự.</w:t>
      </w:r>
    </w:p>
    <w:p w14:paraId="0D13F098" w14:textId="5A803C16"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Việc lựa chọn nhà đầu tư quốc tế được áp dụng đối với các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trừ trường hợp sau đây:</w:t>
      </w:r>
    </w:p>
    <w:p w14:paraId="5101BAF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thuộc ngành, nghề chưa được tiếp cận thị trường đối với nhà đầu tư nước ngoài theo quy định của pháp luật về đầu tư;</w:t>
      </w:r>
    </w:p>
    <w:p w14:paraId="4A6E044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Dự án cần thực hiện đấu thầu trong nước do yêu cầu về bảo đảm quốc phòng, an ninh quốc gia, bảo vệ bí mật nhà nước;</w:t>
      </w:r>
    </w:p>
    <w:p w14:paraId="79A6BEE7" w14:textId="55A87CDC"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có tổng mức đầu tư tương đương dự án nhóm B, nhóm C theo quy định của pháp luật về đầu tư công, trừ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có yêu cầu thu hút nhà đầu tư nước ngoài;</w:t>
      </w:r>
    </w:p>
    <w:p w14:paraId="0CF69D1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không thuộc trường hợp quy định tại các điểm a, b và c khoản này và đã thực hiện khảo sát nhưng không có nhà đầu tư nước ngoài quan tâm.</w:t>
      </w:r>
    </w:p>
    <w:p w14:paraId="6BF4D72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dự án thực hiện tại khu vực hạn chế tiếp cận đất đai, khu vực biển hạn chế sử dụng theo quy định của pháp luật về đất đai và pháp luật có liên quan, cơ quan có thẩm quyền quyết định việc áp dụng lựa chọn nhà đầu tư quốc tế hoặc lựa chọn nhà đầu tư trong nước trên cơ sở ý kiến của Bộ Quốc phòng, Bộ Công an, Bộ Ngoại giao.”.</w:t>
      </w:r>
    </w:p>
    <w:p w14:paraId="2AEF4A5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17. Sửa đổi, bổ sung các điểm a, b và c khoản 1 Điều 34 như sau:</w:t>
      </w:r>
    </w:p>
    <w:p w14:paraId="39049F0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Tất cả hồ sơ dự thầu không đáp ứng được các yêu cầu của hồ sơ mời thầu;</w:t>
      </w:r>
    </w:p>
    <w:p w14:paraId="0156008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Thay đổi mục tiêu, quy mô đã ghi trong hồ sơ mời thầu;</w:t>
      </w:r>
    </w:p>
    <w:p w14:paraId="5B5EEFD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Hồ sơ mời thầu không tuân thủ quy định của Luật này hoặc quy định khác của pháp luật có </w:t>
      </w:r>
      <w:r w:rsidRPr="00685D90">
        <w:rPr>
          <w:rFonts w:ascii="Arial" w:hAnsi="Arial" w:cs="Arial"/>
          <w:color w:val="000000" w:themeColor="text1"/>
          <w:sz w:val="20"/>
          <w:szCs w:val="20"/>
        </w:rPr>
        <w:lastRenderedPageBreak/>
        <w:t>liên quan dẫn đến nhà đầu tư được lựa chọn không đáp ứng yêu cầu để thực hiện dự án;”.</w:t>
      </w:r>
    </w:p>
    <w:p w14:paraId="6424F3A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18. Sửa đổi, bổ sung điểm b khoản 2 Điều 36 như sau:</w:t>
      </w:r>
    </w:p>
    <w:p w14:paraId="78A481C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Căn cứ quyết định chủ trương đầu tư (nếu có); quyết định phê duyệt dự án; hồ sơ mời thầu; hồ sơ dự thầu; kết quả lựa chọn nhà đầu tư; hợp đồng đã ký kết với nhà đầu tư được lựa chọn; tình hình thực tế triển khai thực hiện dự án.”.</w:t>
      </w:r>
    </w:p>
    <w:p w14:paraId="5A143C0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19. Sửa đổi, bổ sung một số điểm, khoản của Điều 39 như sau:</w:t>
      </w:r>
    </w:p>
    <w:p w14:paraId="5550FA4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Bổ sung các điểm c, d và đ vào sau điểm b khoản 1 như sau:</w:t>
      </w:r>
    </w:p>
    <w:p w14:paraId="1E9DF55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do nhà đầu tư đề xuất mà nhà đầu tư có quyền sở hữu hoặc quyền sử dụng công nghệ chiến lược;</w:t>
      </w:r>
    </w:p>
    <w:p w14:paraId="2CDA075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Dự án cần tiếp tục lựa chọn nhà đầu tư trước đó đã triển khai hạ tầng số, nền tảng số nhằm bảo đảm tương thích, đồng bộ, kết nối về kỹ thuật;</w:t>
      </w:r>
    </w:p>
    <w:p w14:paraId="43593ED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Dự án cần đẩy nhanh tiến độ, thúc đẩy phát triển kinh tế - xã hội, bảo đảm lợi ích quốc gia do nhà đầu tư đề xuất và được cấp có thẩm quyền phê duyệt dự án.”;</w:t>
      </w:r>
    </w:p>
    <w:p w14:paraId="51CBD56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13C7C05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Cơ quan có thẩm quyền phê duyệt dự án quyết định việc chỉ định nhà đầu tư đối với dự án quy định tại khoản 1 Điều này.</w:t>
      </w:r>
    </w:p>
    <w:p w14:paraId="7129B7B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Trước khi quyết định áp dụng hình thức chỉ định nhà đầu tư đối với dự án quy định tại điểm a khoản 1 Điều này, cơ quan có thẩm quyền lấy ý kiến bằng văn bản của Bộ Quốc phòng, Bộ Công an đối với yêu cầu về bảo đảm quốc phòng, an ninh quốc gia, bảo vệ bí mật nhà nước.”;</w:t>
      </w:r>
    </w:p>
    <w:p w14:paraId="6879F4F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khoản 3 vào sau khoản 2 như sau:</w:t>
      </w:r>
    </w:p>
    <w:p w14:paraId="29B6BF5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62D7DEE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20. Sửa đổi, bổ sung Điều 40 như sau:</w:t>
      </w:r>
    </w:p>
    <w:p w14:paraId="0E8FEDE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“Điều 40. Lựa chọn nhà đầu tư trong trường hợp đặc biệt</w:t>
      </w:r>
    </w:p>
    <w:p w14:paraId="42A6C5E2" w14:textId="70D85171"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Việc lựa chọn nhà đầu tư trong trường hợp đặc biệt được áp dụng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có một trong các điều kiện sau:</w:t>
      </w:r>
    </w:p>
    <w:p w14:paraId="1302387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Có yêu cầu bảo đảm lợi ích quốc gia, thực hiện nhiệm vụ chính trị của quốc gia;</w:t>
      </w:r>
    </w:p>
    <w:p w14:paraId="573CB3A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14:paraId="4EC5BF2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Có yêu cầu đặc thù về thủ tục đầu tư, lựa chọn nhà đầu tư hoặc có điều kiện đặc thù khác mà nếu áp dụng các hình thức lựa chọn nhà đầu tư quy định tại các điều 37, 38 và 39 của Luật này thì không đáp ứng được yêu cầu thực hiện dự án.</w:t>
      </w:r>
    </w:p>
    <w:p w14:paraId="134303B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Cơ quan có thẩm quyền quyết định việc áp dụng hình thức lựa chọn nhà đầu tư trong trường hợp đặc biệt quy định tại khoản này.</w:t>
      </w:r>
    </w:p>
    <w:p w14:paraId="0CF1BD4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Chính phủ quy định chi tiết Điều này.”.</w:t>
      </w:r>
    </w:p>
    <w:p w14:paraId="30F6F8B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21. Sửa đổi, bổ sung một số khoản của Điều 42 như sau:</w:t>
      </w:r>
    </w:p>
    <w:p w14:paraId="0DAFD5C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2DA9ED1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Việc đánh giá năng lực của nhà đầu tư được thực hiện theo phương pháp đạt hoặc không đạt trên cơ sở tiêu chuẩn trong hồ sơ mời thầu:</w:t>
      </w:r>
    </w:p>
    <w:p w14:paraId="6AF9807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Khả năng thu xếp vốn chủ sở hữu, trừ trường hợp quy định tại khoản 1a Điều này;</w:t>
      </w:r>
    </w:p>
    <w:p w14:paraId="00C251C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Khả năng huy động vốn vay, nguồn vốn hợp pháp khác.</w:t>
      </w:r>
    </w:p>
    <w:p w14:paraId="39C77B7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34D90F2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1a vào sau khoản 1 như sau:</w:t>
      </w:r>
    </w:p>
    <w:p w14:paraId="0626241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“1a. Các nhà đầu tư sau đây không phải chứng minh khả năng thu xếp vốn chủ sở hữu: doanh </w:t>
      </w:r>
      <w:r w:rsidRPr="00685D90">
        <w:rPr>
          <w:rFonts w:ascii="Arial" w:hAnsi="Arial" w:cs="Arial"/>
          <w:color w:val="000000" w:themeColor="text1"/>
          <w:sz w:val="20"/>
          <w:szCs w:val="20"/>
        </w:rPr>
        <w:lastRenderedPageBreak/>
        <w:t>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0042EAD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các khoản 3a, 3b và 3c vào sau khoản 3 như sau:</w:t>
      </w:r>
    </w:p>
    <w:p w14:paraId="2238BA5D" w14:textId="1EE1EBB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“3a. Đối với trường hợp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áp dụng lựa chọn nhà đầu tư quốc tế, nhà đầu tư nước ngoài cam kết chuyển giao công nghệ cho nhà đầu tư, đối tác trong nước thì được hưởng ưu đãi khi đánh giá hồ sơ dự thầu.</w:t>
      </w:r>
    </w:p>
    <w:p w14:paraId="75523D5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3b. Đối với dự án do nhà đầu tư đề xuất và áp dụng hình thức chỉ định nhà đầu tư, đánh giá đề xuất của nhà đầu tư theo phương pháp đạt hay không đạt trên cơ sở tiêu chuẩn về năng lực và tài chính - thương mại.</w:t>
      </w:r>
    </w:p>
    <w:p w14:paraId="6F089D6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3c. Trường hợp sau khi đánh giá hồ sơ dự thầu mà có từ hai nhà đầu tư trở lên có đề xuất về tài chính - thương mại ngang nhau thì ưu tiên nhà đầu tư có kinh nghiệm thực hiện các dự án tương tự.</w:t>
      </w:r>
    </w:p>
    <w:p w14:paraId="388C68F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Các nhà đầu tư là các tổ chức, doanh nghiệp quy định tại khoản 1a Điều này được sử dụng dự án, công trình do mình trực tiếp thực hiện mà công nghệ đã được đưa vào vận hành thử nghiệm thành công để chứng minh kinh nghiệm thực hiện dự án tương tự khi tham dự thầu.”.</w:t>
      </w:r>
    </w:p>
    <w:p w14:paraId="7DA49EA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22. Sửa đổi, bổ sung một số khoản của Điều 44 như sau:</w:t>
      </w:r>
    </w:p>
    <w:p w14:paraId="2F6675D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8C34339" w14:textId="301F318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Sau khi có quyết định phê duyệt kết quả lựa chọn nhà đầu tư, nhà đầu tư thành lập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loại hình công ty trách nhiệm hữu hạn hoặc công ty cổ phần không phải là công ty đại chúng để ký kết và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trừ trường hợp quy định tại khoản 4 Điều này. Hồ sơ đăng ký doanh nghiệp bao gồm các nội dung theo quy định của pháp luật về doanh nghiệp và quyết định phê duyệt kết quả lựa chọn nhà đầu tư.”.</w:t>
      </w:r>
    </w:p>
    <w:p w14:paraId="45F6A93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khoản 4 và khoản 5 vào sau khoản 3 như sau:</w:t>
      </w:r>
    </w:p>
    <w:p w14:paraId="22C57B38" w14:textId="4E322468"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“4. Nhà đầu tư không bắt buộc phải thành lập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nhưng phải tổ chức quản lý và hạch toán độc lập doanh thu, chi phí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với hoạt động kinh doanh khác của nhà đầu tư trong các trường hợp sau đây:</w:t>
      </w:r>
    </w:p>
    <w:p w14:paraId="0D14D29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Nhà đầu tư là doanh nghiệp nhà nước;</w:t>
      </w:r>
    </w:p>
    <w:p w14:paraId="72DF83A7" w14:textId="760CF81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Dự án áp dụng loại hợp đồng BT;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w:t>
      </w:r>
    </w:p>
    <w:p w14:paraId="03CAA29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Dự án có tổng mức đầu tư tương đương dự án nhóm B, nhóm C theo quy định của pháp luật về đầu tư công.</w:t>
      </w:r>
    </w:p>
    <w:p w14:paraId="0FCC5DB0" w14:textId="13B1BE0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kinh doanh ngành, nghề ngoài phạm vi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khi đáp ứng các điều kiện sau đây:</w:t>
      </w:r>
    </w:p>
    <w:p w14:paraId="2E32F2D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Được bên cho vay chấp thuận;</w:t>
      </w:r>
    </w:p>
    <w:p w14:paraId="739A1982" w14:textId="6480DFF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Báo cáo quản lý và hạch toán độc lập doanh thu, chi phí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với hoạt động kinh doanh khác trong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79D18B68" w14:textId="5CF11C4C"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Hoạt động kinh doanh khác không làm ảnh hưởng đến quyền, nghĩa vụ, trách nhiệm của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76DE064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23. Sửa đổi, bổ sung điểm b khoản 2a Điều 45 như sau:</w:t>
      </w:r>
    </w:p>
    <w:p w14:paraId="3EA472A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Thanh toán bằng ngân sách nhà nước từ nguồn vốn đầu tư công hoặc từ nguồn ngân sách nhà nước thu được sau đấu giá quyền sử dụng đất, tài sản công và được hạch toán thu, hạch toán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14:paraId="45CEE01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24. Sửa đổi, bổ sung Điều 47 như sau:</w:t>
      </w:r>
    </w:p>
    <w:p w14:paraId="2C78668B" w14:textId="6C8A8036"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47. Hợp đồng dự án </w:t>
      </w:r>
      <w:r w:rsidR="00BB70DA">
        <w:rPr>
          <w:rFonts w:ascii="Arial" w:hAnsi="Arial" w:cs="Arial"/>
          <w:b/>
          <w:color w:val="000000" w:themeColor="text1"/>
          <w:sz w:val="20"/>
          <w:szCs w:val="20"/>
        </w:rPr>
        <w:t>PPP</w:t>
      </w:r>
    </w:p>
    <w:p w14:paraId="2202AA34" w14:textId="39E5A9C8"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phải xác định cụ thể quyền và nghĩa vụ của cơ quan ký kết hợp đồng, </w:t>
      </w:r>
      <w:r w:rsidRPr="00685D90">
        <w:rPr>
          <w:rFonts w:ascii="Arial" w:hAnsi="Arial" w:cs="Arial"/>
          <w:color w:val="000000" w:themeColor="text1"/>
          <w:sz w:val="20"/>
          <w:szCs w:val="20"/>
        </w:rPr>
        <w:lastRenderedPageBreak/>
        <w:t xml:space="preserve">nhà đầu tư và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Trường hợp nhà đầu tư không thành lập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phải quy định nhà đầu tư thực hiện đầy đủ quyền, nghĩa vụ, trách nhiệm của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quy định tại Luật này.</w:t>
      </w:r>
    </w:p>
    <w:p w14:paraId="5B48603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Chính phủ quy định chi tiết Điều này.”.</w:t>
      </w:r>
    </w:p>
    <w:p w14:paraId="029FD0D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25. Sửa đổi, bổ sung một số điểm, khoản của Điều 51 như sau:</w:t>
      </w:r>
    </w:p>
    <w:p w14:paraId="481C483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3 như sau:</w:t>
      </w:r>
    </w:p>
    <w:p w14:paraId="000B139E" w14:textId="40399479"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Chậm hoàn thành giai đoạn xây dựng hoặc gián đoạn trong quá trình vận hành công trình, hệ thống cơ sở hạ tầng của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hoặc công trình khác trực tiếp liên quan đến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do hoàn cảnh thay đổi cơ bản theo quy định của pháp luật về dân sự vượt quá tầm kiểm soát hợp lý của một bên;”;</w:t>
      </w:r>
    </w:p>
    <w:p w14:paraId="43FC504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điểm d và điểm đ khoản 3 như sau:</w:t>
      </w:r>
    </w:p>
    <w:p w14:paraId="41A01F9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Khi có sự thay đổi về quy hoạch, chính sách, pháp luật có liên quan làm giảm doanh thu so với mức doanh thu trong phương án tài chính quy định tại hợp đồng trong khung tỷ lệ do các bên thỏa thuận quy định tại khoản 2 Điều 82 của Luật này;</w:t>
      </w:r>
    </w:p>
    <w:p w14:paraId="36E7BD2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Khi doanh thu tăng so với mức doanh thu trong phương án tài chính quy định tại hợp đồng trong khung tỷ lệ do các bên thỏa thuận quy định tại khoản 1 Điều 82 của Luật này.”;</w:t>
      </w:r>
    </w:p>
    <w:p w14:paraId="734FE22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khoản 4 vào sau khoản 3 như sau:</w:t>
      </w:r>
    </w:p>
    <w:p w14:paraId="5AA39E0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“4. Đối với dự án do nhà đầu tư đề xuất và áp dụng hình thức chỉ định nhà đầu tư hoặc lựa chọn nhà đầu tư trong trường hợp đặc biệt, định kỳ hằng năm, các bên ký kết hợp đồng có trách nhiệm cập nhật doanh thu thực tế của dự án làm cơ sở để thực hiện điều chỉnh thời hạn hợp đồng theo quy định tại điểm d hoặc điểm đ khoản 3 Điều này.”.</w:t>
      </w:r>
    </w:p>
    <w:p w14:paraId="51F149E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26. Sửa đổi, bổ sung một số điểm, khoản của Điều 52 như sau:</w:t>
      </w:r>
    </w:p>
    <w:p w14:paraId="30AC1B7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điểm a khoản 2 như sau:</w:t>
      </w:r>
    </w:p>
    <w:p w14:paraId="55A5D508" w14:textId="6B2D5B0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“a) Dự án bị ảnh hưởng bởi sự kiện bất khả kháng, quy hoạch, chính sách, pháp luật có liên quan thay đổi mà các bên đã thực hiện các biện pháp khắc phục nhưng không bảo đảm việc tiếp tục thực hiện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w:t>
      </w:r>
    </w:p>
    <w:p w14:paraId="55EA6DF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Bổ sung điểm e vào sau điểm đ khoản 2 như sau:</w:t>
      </w:r>
    </w:p>
    <w:p w14:paraId="1D89A9AC" w14:textId="7154BCF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“e) Trường hợp sản phẩm khoa học, công nghệ và đổi mới sáng tạo do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tạo ra đã thực hiện cơ chế chia sẻ phần giảm doanh thu quy định tại khoản 2a Điều 82 của Luật này trong 03 năm đầu sau thời điểm vận hành, kinh doanh nhưng doanh thu thực tế vẫn thấp hơn 50% doanh thu dự kiến trong phương án tài chính.”;</w:t>
      </w:r>
    </w:p>
    <w:p w14:paraId="453EF88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điểm c vào sau điểm b khoản 2a như sau:</w:t>
      </w:r>
    </w:p>
    <w:p w14:paraId="1BD088F1" w14:textId="4A68D771"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Trường hợp quy định tại điểm e khoản 2 Điều này khi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đã thực hiện đầy đủ các quy trình, quy định liên quan trong quá trình triển khai thực hiện hoạt động nghiên cứu khoa học và phát triển công nghệ theo pháp luật về khoa học, công nghệ và đổi mới sáng tạo và được Kiểm toán nhà nước thực hiện kiểm toán phần giảm doanh thu.”;</w:t>
      </w:r>
    </w:p>
    <w:p w14:paraId="2A2246B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khoản 6a như sau:</w:t>
      </w:r>
    </w:p>
    <w:p w14:paraId="00009B8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“6a. Việc sử dụng vốn đầu tư công để bồi thường, chấm dứt hợp đồng trước thời hạn được thực hiện như sau:</w:t>
      </w:r>
    </w:p>
    <w:p w14:paraId="325C305D"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Trường hợp hợp đồng dự án bị chấm dứt trong giai đoạn xây dựng, căn cứ quyết định của cấp có thẩm quyền quy định tại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14:paraId="15B825D9" w14:textId="1FDE6F6C"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quy định tại điểm b khoản này;</w:t>
      </w:r>
    </w:p>
    <w:p w14:paraId="5490B0B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b) Trường hợp hợp đồng dự án bị chấm dứt trong giai đoạn vận hành, kinh doanh, căn cứ </w:t>
      </w:r>
      <w:r w:rsidRPr="00685D90">
        <w:rPr>
          <w:rFonts w:ascii="Arial" w:hAnsi="Arial" w:cs="Arial"/>
          <w:color w:val="000000" w:themeColor="text1"/>
          <w:sz w:val="20"/>
          <w:szCs w:val="20"/>
        </w:rPr>
        <w:lastRenderedPageBreak/>
        <w:t>quyết định của cấp có thẩm quyền quy định tại khoản 2 Điều 93, khoản 3 Điều 94 của Luật này, cơ quan có thẩm quyền báo cáo cấp có thẩm quyền bổ sung nguồn vốn vào kế hoạch đầu tư công trung hạn và hàng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14:paraId="4DD8A09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27. Sửa đổi, bổ sung một số khoản của Điều 54 như sau:</w:t>
      </w:r>
    </w:p>
    <w:p w14:paraId="0A94C21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07E64639"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“1. Nhà đầu tư có quyền chuyển nhượng cổ phần, phần vốn góp cho nhà đầu tư khác; các thành viên trong nhà đầu tư liên danh có quyền chuyển nhượng cổ phần, phần vốn góp cho nhau hoặc cho nhà đầu tư khác ngoài liên danh.”;</w:t>
      </w:r>
    </w:p>
    <w:p w14:paraId="28209AB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đoạn đầu khoản 3 như sau:</w:t>
      </w:r>
    </w:p>
    <w:p w14:paraId="05DC96E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Việc chuyển nhượng quy định tại khoản 1 Điều này phải đáp ứng các yêu cầu sau đây:”;</w:t>
      </w:r>
    </w:p>
    <w:p w14:paraId="7A95104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Sửa đổi, bổ sung khoản 5 như sau:</w:t>
      </w:r>
    </w:p>
    <w:p w14:paraId="439D5146" w14:textId="4CE437A0"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“5. Trường hợp chuyển nhượng theo quy định tại khoản 1 Điều này làm thay đổi nội dung đăng ký doanh nghiệp thì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phải thực hiện theo quy định của pháp luật về doanh nghiệp.”.</w:t>
      </w:r>
    </w:p>
    <w:p w14:paraId="0543C52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28. Sửa đổi, bổ sung khoản 2 Điều 60 như sau:</w:t>
      </w:r>
    </w:p>
    <w:p w14:paraId="13EFDB30" w14:textId="715DD3A4"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Sau khi hoàn thành công trình, hệ thống cơ sở hạ tầng, cơ quan ký kết hợp đồng và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quyết toán vốn đầu tư xây dựng công trình, hệ thống cơ sở hạ tầng.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áp dụng hình thức đấu thầu rộng rãi hoặc đàm phán cạnh tranh để lựa chọn nhà đầu tư, giá trị quyết toán vốn đầu tư xây dựng công trình, hệ thống cơ sở hạ tầng hoặc giá trị quyết toán vốn đầu tư đối với dự án không có cấu phần xây dựng được xác định căn cứ hợp đồng đã ký kết.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áp dụng hình thức chỉ định nhà đầu tư hoặc lựa chọn nhà đầu tư trong trường hợp đặc biệt để lựa chọn nhà đầu tư, thời hạn hợp đồng sẽ được điều chỉnh theo giá trị quyết toán trong trường hợp giá trị quyết toán thấp hơn so với giá trị hợp đồng.”.</w:t>
      </w:r>
    </w:p>
    <w:p w14:paraId="73B88EBC"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29. Sửa đổi, bổ sung điểm c khoản 2a Điều 69 như sau:</w:t>
      </w:r>
    </w:p>
    <w:p w14:paraId="0A48BB62" w14:textId="3E79CED2"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14:paraId="2349667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30. Sửa đổi, bổ sung một số khoản của Điều 82 như sau:</w:t>
      </w:r>
    </w:p>
    <w:p w14:paraId="51EC77C3"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77BB44D6" w14:textId="7BE81FCE"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Khi doanh thu thực tế đạt cao hơn doanh thu trong phương án tài chính tại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với tỷ lệ trong khung từ trên 110% đến trên 125%,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chia sẻ với Nhà nước phần chênh lệch 50% giữa doanh thu thực tế và doanh thu trong phương án tài chính. Cơ quan có thẩm quyền xác định cụ thể tỷ lệ chia sẻ phần tăng doanh thu trong quá trình đàm phán với nhà đầu tư, doanh nghiệp dự án. Việc chia sẻ phần tăng doanh thu được áp dụng sau khi đã điều chỉnh mức giá, phí sản phẩm, dịch vụ công, điều chỉnh thời hạn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quy định tại các điều 50, 51 và 65 của Luật này và được Kiểm toán nhà nước thực hiện kiểm toán phần tăng doanh thu.</w:t>
      </w:r>
    </w:p>
    <w:p w14:paraId="664CAD24" w14:textId="0A97E43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không yêu cầu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chia sẻ phần tăng doanh thu trong 03 năm đầu sau thời điểm vận hành, kinh doanh;”.</w:t>
      </w:r>
    </w:p>
    <w:p w14:paraId="269B316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2 như sau:</w:t>
      </w:r>
    </w:p>
    <w:p w14:paraId="2AC2B813" w14:textId="7114F42E"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Khi doanh thu thực tế đạt thấp hơn doanh thu trong phương án tài chính tại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với tỷ lệ trong khung từ dưới 90% đến dưới 75%, Nhà nước chia sẻ với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50% phần chênh lệch giữa doanh thu trong phương án tài chính và doanh thu thực tế. Cơ quan có thẩm quyền xác định cụ thể tỷ lệ chia sẻ phần giảm doanh thu trong quá trình đàm phán với nhà đầu tư, doanh nghiệp dự án. Việc chia sẻ phần giảm doanh thu được áp dụng khi đáp ứng các điều kiện sau đây:</w:t>
      </w:r>
    </w:p>
    <w:p w14:paraId="0B1C7637"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Dự án áp dụng loại hợp đồng BOT, hợp đồng BTO, hợp đồng BOO;</w:t>
      </w:r>
    </w:p>
    <w:p w14:paraId="5DEFD02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lastRenderedPageBreak/>
        <w:t>b) Quy hoạch, chính sách, pháp luật có liên quan thay đổi làm giảm doanh thu;</w:t>
      </w:r>
    </w:p>
    <w:p w14:paraId="54106C03" w14:textId="33A281B4"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c) Có phương án tài chính điều chỉnh theo mức giá, phí sản phẩm, dịch vụ công cao nhất của khung giá hoặc điều chỉnh thời hạn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đến 50 năm nhưng chưa bảo đảm mức doanh thu tối thiểu;</w:t>
      </w:r>
    </w:p>
    <w:p w14:paraId="150C89C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Đã được Kiểm toán nhà nước thực hiện kiểm toán phần giảm doanh thu.”;</w:t>
      </w:r>
    </w:p>
    <w:p w14:paraId="1D0D82B6"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c) Bổ sung khoản 2a vào sau khoản 2 như sau:</w:t>
      </w:r>
    </w:p>
    <w:p w14:paraId="2A5C528A" w14:textId="33D49054"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“2a. Đối với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khoa học, công nghệ,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 Việc chia sẻ phần giảm doanh thu tại khoản này được áp dụng khi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đáp ứng các điều kiện quy định tại khoản 2 Điều này.”;</w:t>
      </w:r>
    </w:p>
    <w:p w14:paraId="32D74A7B"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d) Sửa đổi, bổ sung đoạn đầu của khoản 3 như sau:</w:t>
      </w:r>
    </w:p>
    <w:p w14:paraId="08511C1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 Cơ chế chia sẻ phần giảm doanh thu quy định tại khoản 2 Điều này phải được xác định tại quyết định phê duyệt dự án và phù hợp với quyết định chủ trương đầu tư (nếu có). Căn cứ tình hình thực tế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14:paraId="2AAE6150"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đ) Sửa đổi, bổ sung điểm b khoản 3 như sau:</w:t>
      </w:r>
    </w:p>
    <w:p w14:paraId="7ED8092F"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Nguồn tăng thu so dự toán, dự toán chi còn lại của ngân sách trung ương, nguồn tăng thu so dự toán, dự toán chi còn lại của ngân sách địa phương dành cho chi đầu tư phát triển. Trình tự, thủ tục lập, phê duyệt dự án sử dụng nguồn tăng thu so dự toán, dự toán chi còn lại của từng cấp ngân sách quy định tại điểm này thực hiện theo quy định của pháp luật về đầu tư công và pháp luật về ngân sách nhà nước;”;</w:t>
      </w:r>
    </w:p>
    <w:p w14:paraId="40E54915"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e) Sửa đổi, bổ sung khoản 3a như sau:</w:t>
      </w:r>
    </w:p>
    <w:p w14:paraId="373191F5" w14:textId="6BBA5E6E"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“3a. Đối với dự án do Quốc hội, Thủ tướng Chính phủ, Bộ trưởng, người đứng đầu cơ quan trung ương, cơ quan khác quyết định chủ trương đầu tư, phê duyệt dự án, ưu tiên sử dụng ngân sách trung ương để chi trả phần giảm doanh thu. Đối với dự án do Hội đồng nhân dân cấp tỉnh, </w:t>
      </w:r>
      <w:r w:rsidR="00482570">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quyết định chủ trương đầu tư, phê duyệt dự án, ưu tiên sử dụng ngân sách địa phương để chi trả phần giảm doanh thu. Đối với dự án được thực hiện trên địa bàn 02 đơn vị hành chính cấp tỉnh trở lên, </w:t>
      </w:r>
      <w:r w:rsidR="00482570">
        <w:rPr>
          <w:rFonts w:ascii="Arial" w:hAnsi="Arial" w:cs="Arial"/>
          <w:color w:val="000000" w:themeColor="text1"/>
          <w:sz w:val="20"/>
          <w:szCs w:val="20"/>
        </w:rPr>
        <w:t>Ủy ban</w:t>
      </w:r>
      <w:r w:rsidRPr="00685D90">
        <w:rPr>
          <w:rFonts w:ascii="Arial" w:hAnsi="Arial" w:cs="Arial"/>
          <w:color w:val="000000" w:themeColor="text1"/>
          <w:sz w:val="20"/>
          <w:szCs w:val="20"/>
        </w:rPr>
        <w:t xml:space="preserve"> nhân dân cấp tỉnh được giao làm cơ quan có thẩm quyền thống nhất về trách nhiệm của từng địa phương đối chi trả phần giảm doanh thu tại quyết định chủ trương đầu tư hoặc quyết định phê duyệt dự án.”.</w:t>
      </w:r>
    </w:p>
    <w:p w14:paraId="03B929F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31. Sửa đổi, bổ sung Điều 84 như sau:</w:t>
      </w:r>
    </w:p>
    <w:p w14:paraId="718C9B69" w14:textId="49F3B751"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t xml:space="preserve">“Điều 84. Thanh tra hoạt động đầu tư theo phương thức </w:t>
      </w:r>
      <w:r w:rsidR="00BB70DA">
        <w:rPr>
          <w:rFonts w:ascii="Arial" w:hAnsi="Arial" w:cs="Arial"/>
          <w:b/>
          <w:color w:val="000000" w:themeColor="text1"/>
          <w:sz w:val="20"/>
          <w:szCs w:val="20"/>
        </w:rPr>
        <w:t>PPP</w:t>
      </w:r>
    </w:p>
    <w:p w14:paraId="3A32F671" w14:textId="62F40D38"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Thanh tra hoạt động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được tiến hành đối với cơ quan có thẩm quyền, cơ quan ký kết hợp đồng,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và cơ quan, tổ chức, cá nhân liên quan đến hoạt động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quy định tại Luật này.</w:t>
      </w:r>
    </w:p>
    <w:p w14:paraId="50252B16" w14:textId="2F3BA973"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2. Tổ chức và hoạt động của thanh tra hoạt động đầu tư theo phương thức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thực hiện theo quy định của pháp luật về thanh tra.”.</w:t>
      </w:r>
    </w:p>
    <w:p w14:paraId="3CF2C342"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32. Sửa đổi, bổ sung khoản 1 và khoản 3 Điều 94 như sau:</w:t>
      </w:r>
    </w:p>
    <w:p w14:paraId="483993C4"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a) Sửa đổi, bổ sung khoản 1 như sau:</w:t>
      </w:r>
    </w:p>
    <w:p w14:paraId="63E6A968" w14:textId="3109E006"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Tổ chức lập báo cáo nghiên cứu tiền khả thi, báo cáo đề xuất chủ trương đầu tư, báo cáo nghiên cứu khả thi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tổ chức lựa chọn nhà đầu tư; đàm phán và ký kết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thẩm quyền quy định tại Luật này.”;</w:t>
      </w:r>
    </w:p>
    <w:p w14:paraId="22FDE781"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b) Sửa đổi, bổ sung khoản 3 như sau:</w:t>
      </w:r>
    </w:p>
    <w:p w14:paraId="01A708D9" w14:textId="62BEC7BB"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“3. Quyết định chấm dứt, đình chỉ hợp đồng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đối với dự án thuộc thẩm quyền ký kết hợp đồng của mình.”.</w:t>
      </w:r>
    </w:p>
    <w:p w14:paraId="000B1D2A"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33. Bổ sung Điều 99a vào sau Điều 99 như sau:</w:t>
      </w:r>
    </w:p>
    <w:p w14:paraId="456A8DCE"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b/>
          <w:color w:val="000000" w:themeColor="text1"/>
          <w:sz w:val="20"/>
          <w:szCs w:val="20"/>
        </w:rPr>
        <w:lastRenderedPageBreak/>
        <w:t>“Điều 99a. Xử lý vướng mắc giảm doanh thu của các dự án BOT giao thông được ký kết trước ngày Luật này có hiệu lực thi hành</w:t>
      </w:r>
    </w:p>
    <w:p w14:paraId="23CEE9FF" w14:textId="667EE0D2"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 xml:space="preserve">1. Đối với dự án BOT trong lĩnh vực đường bộ có hợp đồng được ký kết trước ngày 01 tháng 01 năm 2021, Nhà nước chia sẻ với nhà đầu tư, doanh nghiệp dự án </w:t>
      </w:r>
      <w:r w:rsidR="00BB70DA">
        <w:rPr>
          <w:rFonts w:ascii="Arial" w:hAnsi="Arial" w:cs="Arial"/>
          <w:color w:val="000000" w:themeColor="text1"/>
          <w:sz w:val="20"/>
          <w:szCs w:val="20"/>
        </w:rPr>
        <w:t>PPP</w:t>
      </w:r>
      <w:r w:rsidRPr="00685D90">
        <w:rPr>
          <w:rFonts w:ascii="Arial" w:hAnsi="Arial" w:cs="Arial"/>
          <w:color w:val="000000" w:themeColor="text1"/>
          <w:sz w:val="20"/>
          <w:szCs w:val="20"/>
        </w:rPr>
        <w:t xml:space="preserve"> theo tỷ lệ phần chênh lệch giữa doanh thu trong phương án tài chính và doanh thu thực tế.</w:t>
      </w:r>
    </w:p>
    <w:p w14:paraId="53F393E8" w14:textId="77777777" w:rsidR="009563D4" w:rsidRPr="00685D90" w:rsidRDefault="00E77052" w:rsidP="00685D90">
      <w:pPr>
        <w:widowControl w:val="0"/>
        <w:adjustRightInd w:val="0"/>
        <w:snapToGrid w:val="0"/>
        <w:spacing w:after="120" w:line="240" w:lineRule="auto"/>
        <w:ind w:firstLine="720"/>
        <w:jc w:val="both"/>
        <w:rPr>
          <w:rFonts w:ascii="Arial" w:hAnsi="Arial" w:cs="Arial"/>
          <w:color w:val="000000" w:themeColor="text1"/>
          <w:sz w:val="20"/>
          <w:szCs w:val="20"/>
        </w:rPr>
      </w:pPr>
      <w:r w:rsidRPr="00685D90">
        <w:rPr>
          <w:rFonts w:ascii="Arial" w:hAnsi="Arial" w:cs="Arial"/>
          <w:color w:val="000000" w:themeColor="text1"/>
          <w:sz w:val="20"/>
          <w:szCs w:val="20"/>
        </w:rPr>
        <w:t>2. Việc chia sẻ phần giảm doanh thu quy định tại khoản 1 Điều này được áp dụng khi đáp ứng các điều kiện sau đây:</w:t>
      </w:r>
    </w:p>
    <w:p w14:paraId="3C8B689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bị ảnh hưởng do thay đổi quy hoạch, chính sách, pháp luật có liên quan của Nhà nước, sau khi áp dụng các biện pháp điều chỉnh theo quy định của pháp luật và tính toán điều chỉnh mức phí sử dụng dịch vụ đường bộ, thời hạn hợp đồng dự án nhưng doanh thu thực tế của 03 năm gần nhất đạt dưới 75% mức doanh thu trong phương án tài chính tại hợp đồng dự án PPP và phương án tài chính vẫn không bảo đảm hiệu quả;</w:t>
      </w:r>
    </w:p>
    <w:p w14:paraId="4B397CB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Hợp đồng dự án chưa quy định nội dung áp dụng cơ chế chia sẻ phần tăng, giảm doanh thu;</w:t>
      </w:r>
    </w:p>
    <w:p w14:paraId="77727A5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Cơ quan ký kết hợp đồng đã đàm phán với nhà đầu tư, doanh nghiệp dự án và bên cho vay về tỷ suất lợi nhuận trên vốn chủ sở hữu, lãi suất vốn vay, phương án trả nợ trong phương án tài chính. Trường hợp phương án tài chính được điều chỉnh không bảo đảm tính khả thi thì không áp dụng cơ chế chia sẻ phần giảm doanh thu tại Điều này;</w:t>
      </w:r>
    </w:p>
    <w:p w14:paraId="7DCBE0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Đã được Kiểm toán nhà nước thực hiện kiểm toán phần giảm doanh thu và số tiền Nhà nước chia sẻ phần giảm doanh thu.</w:t>
      </w:r>
    </w:p>
    <w:p w14:paraId="116C9AE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Việc chia sẻ phần giảm doanh thu quy định tại khoản 2 Điều này được thực hiện một lần và không phải thực hiện thủ tục điều chỉnh chủ trương đầu tư, điều chỉnh dự án. Bộ trưởng, Chủ tịch Ủy ban nhân dân cấp tỉnh quyết định việc áp dụng chia sẻ phần giảm doanh thu và tỷ lệ chia sẻ đối với dự án do mình phê duyệt theo quy định của Chính phủ, bảo đảm công bằng, minh bạch, không làm phát sinh tăng phí sử dụng dịch vụ đường bộ và thời gian thu phí theo hợp đồng đã ký.</w:t>
      </w:r>
    </w:p>
    <w:p w14:paraId="0E7E33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Nguồn vốn để chi trả phần giảm doanh thu quy định tại Điều này thực hiện theo quy định tại khoản 3 Điều 82 của Luật này.</w:t>
      </w:r>
    </w:p>
    <w:p w14:paraId="1A8CA0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Chính phủ quy định chi tiết Điều này.”.</w:t>
      </w:r>
    </w:p>
    <w:p w14:paraId="1FF85C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34. Bãi bỏ các khoản 7, 12 và 14 Điều 3; Điều 6; khoản 2 và khoản 3 Điều 14; Điều 15; Điều 16; Điều 17; khoản 4 Điều 18; Điều 19; Điều 20; Điều 22; Điều 23; khoản 4 Điều 24; Điều 25; Điều 27; khoản 5 Điều 29; khoản 2 Điều 37; Điều 41; khoản 4 Điều 45; khoản 2 và điểm b khoản 4 Điều 54; điểm b khoản 2 Điều 89; Điều 90; Điều 91. Bãi bỏ Điều 96 và thay thế cụm từ “tại Điều 96 của Luật này” tại khoản 1 và khoản 2 của Điều 95 thành “của Chính phủ”.</w:t>
      </w:r>
    </w:p>
    <w:p w14:paraId="160ED4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 Sửa đổi, bổ sung một số điều của Luật Hải quan</w:t>
      </w:r>
    </w:p>
    <w:p w14:paraId="520BC87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Sửa đổi, bổ sung Điều 42 như sau:</w:t>
      </w:r>
    </w:p>
    <w:p w14:paraId="291554F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42. Điều kiện áp dụng chế độ ưu tiên</w:t>
      </w:r>
    </w:p>
    <w:p w14:paraId="32687CB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Doanh nghiệp được công nhận áp dụng chế độ ưu tiên khi đáp ứng đủ các điều kiện sau đây:</w:t>
      </w:r>
    </w:p>
    <w:p w14:paraId="6D863AA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Tuân thủ pháp luật về hải quan, pháp luật về thuế trong 02 năm liên tục;</w:t>
      </w:r>
    </w:p>
    <w:p w14:paraId="5185B46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Có kim ngạch xuất khẩu, nhập khẩu hằng năm đạt mức quy định;</w:t>
      </w:r>
    </w:p>
    <w:p w14:paraId="1167684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p>
    <w:p w14:paraId="47184B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Thực hiện thanh toán qua ngân hàng;</w:t>
      </w:r>
    </w:p>
    <w:p w14:paraId="0A22BEC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Có hệ thống kiểm soát nội bộ;</w:t>
      </w:r>
    </w:p>
    <w:p w14:paraId="71FE27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Chấp hành tốt quy định của pháp luật về kế toán, kiểm toán.</w:t>
      </w:r>
    </w:p>
    <w:p w14:paraId="3E5128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 Doanh nghiệp được Bộ Khoa học và Công nghệ công bố là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w:t>
      </w:r>
      <w:r w:rsidRPr="00771B0D">
        <w:rPr>
          <w:rFonts w:ascii="Arial" w:eastAsia="Yu Mincho" w:hAnsi="Arial" w:cs="Arial"/>
          <w:color w:val="000000" w:themeColor="text1"/>
          <w:sz w:val="20"/>
          <w:szCs w:val="20"/>
        </w:rPr>
        <w:lastRenderedPageBreak/>
        <w:t>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điểm c, d, đ và e khoản 1 Điều này.</w:t>
      </w:r>
    </w:p>
    <w:p w14:paraId="4A8F29A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Doanh nghiệp ưu tiên thuộc quốc gia, vùng lãnh thổ có ký thỏa thuận công nhận lẫn nhau về doanh nghiệp ưu tiên với Việt Nam được áp dụng chế độ ưu tiên theo quy định của Luật này.</w:t>
      </w:r>
    </w:p>
    <w:p w14:paraId="713DF51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Chính phủ quy định chi tiết điều kiện, thủ tục công nhận, gia hạn, tạm đình chỉ, đình chỉ, chế độ ưu tiên, việc quản lý đối với doanh nghiệp được áp dụng chế độ ưu tiên.”.</w:t>
      </w:r>
    </w:p>
    <w:p w14:paraId="70F02BC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Bổ sung khoản 4 vào sau khoản 3 Điều 43 như sau:</w:t>
      </w:r>
    </w:p>
    <w:p w14:paraId="48CC429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Doanh nghiệp quy định tại khoản 2 Điều 42 của Luật này được áp dụng chế độ ưu tiên đối với hàng hóa xuất khẩu, nhập khẩu liên quan đến công nghiệp bán dẫn, công nghệ cao, công nghệ chiến lược, công nghệ số trọng điểm theo danh mục do Bộ Khoa học và Công nghệ công bố.</w:t>
      </w:r>
    </w:p>
    <w:p w14:paraId="5F2377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Danh mục quy định tại khoản này có mã số hàng hóa thống nhất với Danh mục hàng hóa xuất khẩu, nhập khẩu Việt Nam.”.</w:t>
      </w:r>
    </w:p>
    <w:p w14:paraId="6EB95C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Bổ sung Điều 47a vào sau Điều 47 như sau:</w:t>
      </w:r>
    </w:p>
    <w:p w14:paraId="582DF60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47a. Kiểm tra, giám sát hải quan đối với hàng hóa xuất khẩu, nhập khẩu tại chỗ</w:t>
      </w:r>
    </w:p>
    <w:p w14:paraId="7644BBA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Hàng hoá xuất khẩu, nhập khẩu tại chỗ là hàng hoá giao, nhận tại Việt Nam theo chỉ định, của thương nhân nước ngoài theo hợp đồng mua bán, gia công, thuê, mượn giữa các doanh nghiệp Việt Nam với thương nhân nước ngoài.</w:t>
      </w:r>
    </w:p>
    <w:p w14:paraId="45E0676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Hàng hoá xuất khẩu, nhập khẩu tại chỗ phải làm thủ tục hải quan, chịu sự kiểm tra, giám sát hải quan.</w:t>
      </w:r>
    </w:p>
    <w:p w14:paraId="4CEB19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Chính phủ quy định chi tiết Điều này.”.</w:t>
      </w:r>
    </w:p>
    <w:p w14:paraId="724DA4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 Sửa đổi, bổ sung một số điều của Luật Thuế giá trị gia tăng</w:t>
      </w:r>
    </w:p>
    <w:p w14:paraId="279BB7E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Sửa đổi, bổ sung điểm a khoản 1 Điều 9 như sau:</w:t>
      </w:r>
    </w:p>
    <w:p w14:paraId="1BEBEF4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 hàng hóa xuất khẩu tại chỗ;”.</w:t>
      </w:r>
    </w:p>
    <w:p w14:paraId="4546DA5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5. Sửa đổi, bổ sung một số điều của Luật Thuế xuất khẩu, thuế nhập khẩu</w:t>
      </w:r>
    </w:p>
    <w:p w14:paraId="4A3254B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Bãi bỏ khoản 18 Điều 16.</w:t>
      </w:r>
    </w:p>
    <w:p w14:paraId="07E954B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Thay thế số “18” thành “các điểm b, c và d khoản 21” tại khoản 1 Điều 17.</w:t>
      </w:r>
    </w:p>
    <w:p w14:paraId="1D63AE9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khoản 21 Điều 16 như sau:</w:t>
      </w:r>
    </w:p>
    <w:p w14:paraId="142DED5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“21. Hàng hóa nhập khẩu để phát triển khoa học, công nghệ, đổi mới sáng tạo, công nghiệp công nghệ số, bao gồm:</w:t>
      </w:r>
    </w:p>
    <w:p w14:paraId="40F5E5B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Hàng hóa nhập khẩu là máy móc, thiết bị, phụ tùng, vật tư chuyên dùng, tài liệu, sách báo khoa học chuyên dùng sử dụng trực tiếp cho khoa học, công nghệ, đổi mới sáng tạo, công nghiệp công nghệ số;</w:t>
      </w:r>
    </w:p>
    <w:p w14:paraId="347A542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14:paraId="53FC331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Hàng hóa nhập khẩu để tạo tài sản cố định quy định tại điểm này là hàng hóa được quy định tại các điểm a, b và c khoản 11 Điều này;</w:t>
      </w:r>
    </w:p>
    <w:p w14:paraId="0D41C78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được miễn thuế nhập khẩu trong thời hạn 05 năm kể từ khi bắt đầu nghiên cứu, sản xuất;</w:t>
      </w:r>
    </w:p>
    <w:p w14:paraId="2F90B11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14:paraId="5CE7269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6. Sửa đổi, bổ sung một số điều của Luật Đầu tư</w:t>
      </w:r>
    </w:p>
    <w:p w14:paraId="2AC010C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Sửa đổi, bổ sung một số điểm, khoản của Điều 16 như sau:</w:t>
      </w:r>
    </w:p>
    <w:p w14:paraId="255146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điểm a khoản 1 như sau:</w:t>
      </w:r>
    </w:p>
    <w:p w14:paraId="3A16783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w:t>
      </w:r>
    </w:p>
    <w:p w14:paraId="0B0DFFD1" w14:textId="75568AE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a</w:t>
      </w:r>
      <w:r w:rsidR="00060317">
        <w:rPr>
          <w:rFonts w:ascii="Arial" w:eastAsia="Yu Mincho" w:hAnsi="Arial" w:cs="Arial"/>
          <w:color w:val="000000" w:themeColor="text1"/>
          <w:sz w:val="20"/>
          <w:szCs w:val="20"/>
          <w:lang w:val="en-GB"/>
        </w:rPr>
        <w:t>1</w:t>
      </w:r>
      <w:r w:rsidRPr="00771B0D">
        <w:rPr>
          <w:rFonts w:ascii="Arial" w:eastAsia="Yu Mincho" w:hAnsi="Arial" w:cs="Arial"/>
          <w:color w:val="000000" w:themeColor="text1"/>
          <w:sz w:val="20"/>
          <w:szCs w:val="20"/>
        </w:rPr>
        <w:t xml:space="preserve"> vào sau điểm a khoản 1 như sau:</w:t>
      </w:r>
    </w:p>
    <w:p w14:paraId="331BACC0" w14:textId="47116846" w:rsidR="00771B0D" w:rsidRPr="00771B0D" w:rsidRDefault="00060317"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060317">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a</w:t>
      </w:r>
      <w:r w:rsidRPr="00060317">
        <w:rPr>
          <w:rFonts w:ascii="Arial" w:eastAsia="Yu Mincho" w:hAnsi="Arial" w:cs="Arial"/>
          <w:color w:val="000000" w:themeColor="text1"/>
          <w:sz w:val="20"/>
          <w:szCs w:val="20"/>
        </w:rPr>
        <w:t>1</w:t>
      </w:r>
      <w:r w:rsidR="00771B0D" w:rsidRPr="00771B0D">
        <w:rPr>
          <w:rFonts w:ascii="Arial" w:eastAsia="Yu Mincho" w:hAnsi="Arial" w:cs="Arial"/>
          <w:color w:val="000000" w:themeColor="text1"/>
          <w:sz w:val="20"/>
          <w:szCs w:val="20"/>
        </w:rPr>
        <w:t>) Đào tạo nguồn nhân lực trong lĩnh vực khoa học, công nghệ, đổi mới sáng tạo và chuyển đổi số;”;</w:t>
      </w:r>
    </w:p>
    <w:p w14:paraId="47BF019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điểm đ khoản 1 như sau:</w:t>
      </w:r>
    </w:p>
    <w:p w14:paraId="05ACCE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Sản xuất sản phẩm công nghệ số, cung cấp dịch vụ công nghệ số;”;</w:t>
      </w:r>
    </w:p>
    <w:p w14:paraId="5177295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điểm h khoản 1 như sau:</w:t>
      </w:r>
    </w:p>
    <w:p w14:paraId="637B073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14:paraId="01CFA8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điểm b khoản 2 như sau:</w:t>
      </w:r>
    </w:p>
    <w:p w14:paraId="1690B34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Khu công nghiệp, khu chế xuất, khu công nghệ cao, khu công nghệ số tập trung, khu kinh tế.”.</w:t>
      </w:r>
    </w:p>
    <w:p w14:paraId="4839F4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Sửa đổi, bổ sung khoản 1 Điều 19 như sau:</w:t>
      </w:r>
    </w:p>
    <w:p w14:paraId="7261BC7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Luật Nhà ở.”.</w:t>
      </w:r>
    </w:p>
    <w:p w14:paraId="2A8882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một số điểm của khoản 2 Điều 20 như sau:</w:t>
      </w:r>
    </w:p>
    <w:p w14:paraId="521048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điểm a như sau:</w:t>
      </w:r>
    </w:p>
    <w:p w14:paraId="55CB59C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753F4C41" w14:textId="29641AED"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a</w:t>
      </w:r>
      <w:r w:rsidR="00060317">
        <w:rPr>
          <w:rFonts w:ascii="Arial" w:eastAsia="Yu Mincho" w:hAnsi="Arial" w:cs="Arial"/>
          <w:color w:val="000000" w:themeColor="text1"/>
          <w:sz w:val="20"/>
          <w:szCs w:val="20"/>
          <w:lang w:val="en-GB"/>
        </w:rPr>
        <w:t>1</w:t>
      </w:r>
      <w:r w:rsidRPr="00771B0D">
        <w:rPr>
          <w:rFonts w:ascii="Arial" w:eastAsia="Yu Mincho" w:hAnsi="Arial" w:cs="Arial"/>
          <w:color w:val="000000" w:themeColor="text1"/>
          <w:sz w:val="20"/>
          <w:szCs w:val="20"/>
        </w:rPr>
        <w:t xml:space="preserve"> vào sau điểm a như sau:</w:t>
      </w:r>
    </w:p>
    <w:p w14:paraId="185D3F38" w14:textId="767D914F"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w:t>
      </w:r>
      <w:r w:rsidR="00060317" w:rsidRPr="003A4E47">
        <w:rPr>
          <w:rFonts w:ascii="Arial" w:eastAsia="Yu Mincho" w:hAnsi="Arial" w:cs="Arial"/>
          <w:color w:val="000000" w:themeColor="text1"/>
          <w:sz w:val="20"/>
          <w:szCs w:val="20"/>
        </w:rPr>
        <w:t>1</w:t>
      </w:r>
      <w:r w:rsidRPr="00771B0D">
        <w:rPr>
          <w:rFonts w:ascii="Arial" w:eastAsia="Yu Mincho" w:hAnsi="Arial" w:cs="Arial"/>
          <w:color w:val="000000" w:themeColor="text1"/>
          <w:sz w:val="20"/>
          <w:szCs w:val="20"/>
        </w:rPr>
        <w:t>)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14:paraId="4C4F068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điểm b như sau:</w:t>
      </w:r>
    </w:p>
    <w:p w14:paraId="0EB987C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7E9B0CB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Bổ sung điểm d vào sau điểm c khoản 1 Điều 22 như sau:</w:t>
      </w:r>
    </w:p>
    <w:p w14:paraId="1D43115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30FCCFB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Sửa đổi, bổ sung điểm c khoản 4 Điều 29 như sau:</w:t>
      </w:r>
    </w:p>
    <w:p w14:paraId="6DB926D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Nhà đầu tư thực hiện dự án đầu tư trong khu công nghiệp, khu công nghệ cao, khu công nghệ số tập trung;”.</w:t>
      </w:r>
    </w:p>
    <w:p w14:paraId="73133E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Bãi bỏ điểm a khoản 1 Điều 30.</w:t>
      </w:r>
    </w:p>
    <w:p w14:paraId="445EEEB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Sửa đổi, bổ sung, bãi bỏ một số điểm, khoản của Điều 31 như sau:</w:t>
      </w:r>
    </w:p>
    <w:p w14:paraId="08F89AE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các điểm a, b, c, d, đ và g khoản 1 và khoản 3;</w:t>
      </w:r>
    </w:p>
    <w:p w14:paraId="445B612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g2 vào sau điểm g1 khoản 1 như sau:</w:t>
      </w:r>
    </w:p>
    <w:p w14:paraId="00AA780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”g2) Nhà máy điện hạt nhân;”.</w:t>
      </w:r>
    </w:p>
    <w:p w14:paraId="26CB3EC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Sửa đổi, bổ sung một số điểm, khoản của Điều 32 như sau:</w:t>
      </w:r>
    </w:p>
    <w:p w14:paraId="5E33D51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Bổ sung các điểm g, h, i, và k vào sau điểm e khoản 1 như sau:</w:t>
      </w:r>
    </w:p>
    <w:p w14:paraId="058200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Dự án đầu tư có yêu cầu di dân tái định cư từ 10.000 người trở lên ở miền núi, từ 20.000 người trở lên ở vùng khác;</w:t>
      </w:r>
    </w:p>
    <w:p w14:paraId="674C837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7D5CB8B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i) Dự án đầu tư mới kinh doanh vận chuyển hành khách bằng đường hàng không;</w:t>
      </w:r>
    </w:p>
    <w:p w14:paraId="6926EC5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k) Dự án đầu tư chế biến dầu khí.”;</w:t>
      </w:r>
    </w:p>
    <w:p w14:paraId="1545B7B9" w14:textId="0C56FB32"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Sửa đổi, bổ sung các điểm b, đ và </w:t>
      </w:r>
      <w:r w:rsidR="003A4E47" w:rsidRPr="008A0099">
        <w:rPr>
          <w:rFonts w:ascii="Arial" w:eastAsia="Yu Mincho" w:hAnsi="Arial" w:cs="Arial"/>
          <w:color w:val="000000" w:themeColor="text1"/>
          <w:sz w:val="20"/>
          <w:szCs w:val="20"/>
        </w:rPr>
        <w:t>e</w:t>
      </w:r>
      <w:r w:rsidRPr="00771B0D">
        <w:rPr>
          <w:rFonts w:ascii="Arial" w:eastAsia="Yu Mincho" w:hAnsi="Arial" w:cs="Arial"/>
          <w:color w:val="000000" w:themeColor="text1"/>
          <w:sz w:val="20"/>
          <w:szCs w:val="20"/>
        </w:rPr>
        <w:t xml:space="preserve"> khoản 1 như sau:</w:t>
      </w:r>
    </w:p>
    <w:p w14:paraId="2EA6003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đầu tư xây dựng nhà ở (để bán, cho thuê, cho thuê mua), khu đô thị không phân biệt quy mô sử dụng đất hoặc quy mô dân số;</w:t>
      </w:r>
    </w:p>
    <w:p w14:paraId="3161EBF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Dự án đầu tư xây dựng và kinh doanh kết cấu hạ tầng khu công nghiệp, khu chế xuất, khu công nghệ số tập trung;</w:t>
      </w:r>
    </w:p>
    <w:p w14:paraId="14A5EA8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Dự án đầu tư xây dựng mới: bến cảng, khu bến cảng thuộc cảng biển đặc biệt, cảng biển loại I;”;</w:t>
      </w:r>
    </w:p>
    <w:p w14:paraId="3C22EC5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Bổ sung khoản 1a vào sau khoản 1 như sau:</w:t>
      </w:r>
    </w:p>
    <w:p w14:paraId="22D0F73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“1a. Dự án đầu tư đồng thời thuộc thẩm quyền chấp thuận chủ trương đầu tư của từ 02 Ủy ban nhân dân cấp tỉnh trở lên thực hiện theo quy định của Chính phủ.”.</w:t>
      </w:r>
    </w:p>
    <w:p w14:paraId="45A96C6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Sửa đổi, bổ sung Điều 33 như sau:</w:t>
      </w:r>
    </w:p>
    <w:p w14:paraId="0FB14A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33. Hồ sơ, nội dung thẩm định đề nghị chấp thuận chủ trương đầu tư</w:t>
      </w:r>
    </w:p>
    <w:p w14:paraId="1F91119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Hồ sơ, nội dung thẩm định đề nghị chấp thuận chủ trương đầu tư thực hiện theo quy định của Chính phủ.”.</w:t>
      </w:r>
    </w:p>
    <w:p w14:paraId="1B5DA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Sửa đổi, bổ sung Điều 34 như sau:</w:t>
      </w:r>
    </w:p>
    <w:p w14:paraId="73378C9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34. Trình tự, thủ tục chấp thuận chủ trương đầu tư của Quốc hội</w:t>
      </w:r>
    </w:p>
    <w:p w14:paraId="35191FA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Bộ Tài chính báo cáo Thủ tướng Chính phủ thành lập Hội đồng thẩm định nhà nước để tổ </w:t>
      </w:r>
      <w:r w:rsidRPr="00771B0D">
        <w:rPr>
          <w:rFonts w:ascii="Arial" w:eastAsia="Yu Mincho" w:hAnsi="Arial" w:cs="Arial"/>
          <w:color w:val="000000" w:themeColor="text1"/>
          <w:sz w:val="20"/>
          <w:szCs w:val="20"/>
        </w:rPr>
        <w:lastRenderedPageBreak/>
        <w:t>chức thẩm định dự án thuộc thẩm quyền chấp thuận chủ trương đầu tư của Quốc hội theo quy định tại Điều 30 của Luật này.</w:t>
      </w:r>
    </w:p>
    <w:p w14:paraId="1FDEFB6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Hồ sơ đề nghị chấp thuận chủ trương đầu tư bao gồm:</w:t>
      </w:r>
    </w:p>
    <w:p w14:paraId="485F02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Tờ trình của Chính phủ;</w:t>
      </w:r>
    </w:p>
    <w:p w14:paraId="0002B80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Đề xuất dự án đầu tư và các tài liệu liên quan theo quy định của Chính phủ;</w:t>
      </w:r>
    </w:p>
    <w:p w14:paraId="035B5B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Báo cáo thẩm định của Hội đồng thẩm định nhà nước;</w:t>
      </w:r>
    </w:p>
    <w:p w14:paraId="62DDD7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Tài liệu khác có liên quan.</w:t>
      </w:r>
    </w:p>
    <w:p w14:paraId="73A37BE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Nội dung thẩm tra đề nghị chấp thuận chủ trương đầu tư bao gồm:</w:t>
      </w:r>
    </w:p>
    <w:p w14:paraId="61D671A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Việc đáp ứng tiêu chí xác định dự án đầu tư thuộc thẩm quyền chấp thuận chủ trương đầu tư của Quốc hội;</w:t>
      </w:r>
    </w:p>
    <w:p w14:paraId="7AD277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Sự cần thiết thực hiện dự án đầu tư;</w:t>
      </w:r>
    </w:p>
    <w:p w14:paraId="7730B23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Sự phù hợp của dự án đầu tư với chiến lược, quy hoạch cấp quốc gia, quy hoạch vùng, quy hoạch tỉnh, quy hoạch đô thị và quy hoạch đơn vị hành chính - kinh tế đặc biệt (nếu có) có liên quan;</w:t>
      </w:r>
    </w:p>
    <w:p w14:paraId="223276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05062E9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Tổng vốn đầu tư, nguồn vốn;</w:t>
      </w:r>
    </w:p>
    <w:p w14:paraId="5935FC7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Đánh giá hiệu quả kinh tế - xã hội, bảo đảm quốc phòng, an ninh và phát triển bền vững của dự án đầu tư;</w:t>
      </w:r>
    </w:p>
    <w:p w14:paraId="0723687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Cơ chế, chính sách đặc biệt, ưu đãi, hỗ trợ đầu tư và điều kiện áp dụng (nếu có).</w:t>
      </w:r>
    </w:p>
    <w:p w14:paraId="746BE4D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6A36E1B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Chậm nhất là 60 ngày trước ngày khai mạc kỳ họp Quốc hội, Chính phủ lập và gửi hồ sơ đề nghị chấp thuận chủ trương đầu tư đến cơ quan chủ trì thẩm tra của Quốc hội.</w:t>
      </w:r>
    </w:p>
    <w:p w14:paraId="567F4D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Quốc hội xem xét, thông qua nghị quyết về chấp thuận chủ trương đầu tư gồm các nội dung quy định tại khoản 1 Điều 3 của Luật này.</w:t>
      </w:r>
    </w:p>
    <w:p w14:paraId="6CDC77D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p w14:paraId="60EFA7D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11. Sửa đổi, bổ sung Điều 35 như sau:</w:t>
      </w:r>
    </w:p>
    <w:p w14:paraId="65079AE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35. Trình tự, thủ tục chấp thuận chủ trương đầu tư của Thủ tướng Chính phủ</w:t>
      </w:r>
    </w:p>
    <w:p w14:paraId="6FCDA28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Hồ sơ, trình tự, thủ tục thực hiện thẩm định đối với dự án đầu tư do Thủ tướng Chính phủ chấp thuận chủ trương đầu tư thực hiện theo quy định của Chính phủ.”.</w:t>
      </w:r>
    </w:p>
    <w:p w14:paraId="3EE0C10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Sửa đổi, bổ sung Điều 36 như sau:</w:t>
      </w:r>
    </w:p>
    <w:p w14:paraId="4F59F4F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36. Trình tự, thủ tục chấp thuận chủ trương đầu tư của ủy ban nhân dân cấp tỉnh</w:t>
      </w:r>
    </w:p>
    <w:p w14:paraId="4918B11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Hồ sơ, trình tự, thủ tục thực hiện thẩm định đối với dự án đầu tư do ủy ban nhân dân cấp tỉnh chấp thuận chủ trương đầu tư thực hiện theo quy định của Chính phủ.”.</w:t>
      </w:r>
    </w:p>
    <w:p w14:paraId="534F23D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13. Sửa đổi, bổ sung một số điểm, khoản của Điều 36a như sau:</w:t>
      </w:r>
    </w:p>
    <w:p w14:paraId="1E1DB59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đoạn đầu khoản 1 như sau:</w:t>
      </w:r>
    </w:p>
    <w:p w14:paraId="74CBF8D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Trừ các dự án đầu tư quy định tại Điều 30 của Luật này, nhà đầu tư được quyền lựa chọn đăng ký đầu tư theo quy định tại Điều này đối với dự án đầu tư tại khu công nghiệp, khu chế xuất, khu công nghệ cao, khu công nghệ số tập trung, khu thương mại tự do và khu chức năng trong khu kinh tế trong các lĩnh vực sau đây:”;</w:t>
      </w:r>
    </w:p>
    <w:p w14:paraId="5016E0B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điểm c vào sau điểm b khoản 1 như sau:</w:t>
      </w:r>
    </w:p>
    <w:p w14:paraId="18B6DF5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“c) Dự án đầu tư xây dựng hạ tầng trung tâm dữ liệu lớn, hạ tầng điện toán đám mây, hạ tầng </w:t>
      </w:r>
      <w:r w:rsidRPr="00771B0D">
        <w:rPr>
          <w:rFonts w:ascii="Arial" w:eastAsia="Yu Mincho" w:hAnsi="Arial" w:cs="Arial"/>
          <w:color w:val="000000" w:themeColor="text1"/>
          <w:sz w:val="20"/>
          <w:szCs w:val="20"/>
        </w:rPr>
        <w:lastRenderedPageBreak/>
        <w:t>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3AA1C0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2 như sau:</w:t>
      </w:r>
    </w:p>
    <w:p w14:paraId="6A740FA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14:paraId="018970A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14. Sửa đổi, bổ sung Điều 38 như sau:</w:t>
      </w:r>
    </w:p>
    <w:p w14:paraId="10B3A1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38. Thủ tục cấp Giấy chứng nhận đăng ký đầu tư</w:t>
      </w:r>
    </w:p>
    <w:p w14:paraId="564AFF6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Điều kiện, hồ sơ, trình tự, thủ tục cấp Giấy chứng nhận đăng ký đầu tư thực hiện theo quy định Chính phủ.”.</w:t>
      </w:r>
    </w:p>
    <w:p w14:paraId="1635578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15. Sửa đổi, bổ sung khoản 2 Điều 44 như sau:</w:t>
      </w:r>
    </w:p>
    <w:p w14:paraId="176B488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14:paraId="09CB55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16. Sửa đổi, bổ sung Điều 70 như sau:</w:t>
      </w:r>
    </w:p>
    <w:p w14:paraId="588D181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70. Kiểm tra, giám sát, đánh giá đầu tư</w:t>
      </w:r>
    </w:p>
    <w:p w14:paraId="37E233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Hoạt động kiểm tra, giám sát, đánh giá đầu tư bao gồm:</w:t>
      </w:r>
    </w:p>
    <w:p w14:paraId="7BDAB25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Kiểm tra, giám sát, đánh giá dự án đầu tư;</w:t>
      </w:r>
    </w:p>
    <w:p w14:paraId="0FF9594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Kiểm tra, giám sát, đánh giá tổng thể đầu tư.</w:t>
      </w:r>
    </w:p>
    <w:p w14:paraId="6BE1C0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Trách nhiệm kiểm tra, giám sát, đánh giá đầu tư bao gồm:</w:t>
      </w:r>
    </w:p>
    <w:p w14:paraId="4E9EBBD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Cơ quan quản lý nhà nước về đầu tư, cơ quan quản lý nhà nước chuyên ngành thực hiện kiểm tra, giám sát, đánh giá tổng thể đầu tư và kiểm tra, giám sát, đánh giá dự án đầu tư thuộc phạm vi quản lý;</w:t>
      </w:r>
    </w:p>
    <w:p w14:paraId="3A99A0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Cơ quan đăng ký đầu tư kiểm tra, giám sát, đánh giá dự án đầu tư thuộc thẩm quyền cấp Giấy chứng nhận đăng ký đầu tư.</w:t>
      </w:r>
    </w:p>
    <w:p w14:paraId="32AB026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Nội dung kiểm tra, giám sát, đánh giá dự án đầu tư bao gồm:</w:t>
      </w:r>
    </w:p>
    <w:p w14:paraId="65872C3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0DB7FF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66DDB3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Cơ quan đăng ký đầu tư thực hiện kiểm tra, giám sát, đánh giá các nội dung quy định tại Giấy chứng nhận đăng ký đầu tư, văn bản chấp thuận chủ trương đầu tư.</w:t>
      </w:r>
    </w:p>
    <w:p w14:paraId="623BB5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Nội dung kiểm tra, giám sát, đánh giá tổng thể đầu tư bao gồm:</w:t>
      </w:r>
    </w:p>
    <w:p w14:paraId="27C0089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Việc ban hành văn bản quy phạm pháp luật quy định chi tiết và hướng dẫn thi hành; việc thực hiện quy định của pháp luật về đầu tư;</w:t>
      </w:r>
    </w:p>
    <w:p w14:paraId="0D155BA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Tình hình thực hiện các dự án đầu tư;</w:t>
      </w:r>
    </w:p>
    <w:p w14:paraId="0768BE6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Đánh giá kết quả thực hiện đầu tư của cả nước, các Bộ, cơ quan ngang Bộ và các địa phương, các dự án đầu tư theo phân cấp;</w:t>
      </w:r>
    </w:p>
    <w:p w14:paraId="585D2E8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Kiến nghị cơ quan quản lý nhà nước cùng cấp, cơ quan quản lý nhà nước về đầu tư cấp trên về kết quả đánh giá đầu tư và biện pháp xử lý những vướng mắc và vi phạm pháp luật về đầu tư.</w:t>
      </w:r>
    </w:p>
    <w:p w14:paraId="09CE412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Cơ quan, tổ chức thực hiện kiểm tra, đánh giá tự thực hiện hoặc thuê chuyên gia, tổ chức tư vấn có đủ điều kiện, năng lực để đánh giá đầu tư.</w:t>
      </w:r>
    </w:p>
    <w:p w14:paraId="48A6BF7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Việc thanh tra, kiểm toán hoạt động của dự án đầu tư được thực hiện theo quy định của pháp luật về thanh tra, pháp luật về kiểm toán.</w:t>
      </w:r>
    </w:p>
    <w:p w14:paraId="400C6F4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Chính phủ quy định chi tiết Điều này.”.</w:t>
      </w:r>
    </w:p>
    <w:p w14:paraId="3815ED5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17. Bổ sung khoản 3a vào sau khoản 3 Điều 77 như sau:</w:t>
      </w:r>
    </w:p>
    <w:p w14:paraId="3C3E96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14:paraId="4833623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14:paraId="764ADC6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18. Bổ sung, bãi bỏ một số số thứ tự của Phụ lục IV về Danh mục ngành, nghề đầu tư kinh doanh có điều kiện như sau:</w:t>
      </w:r>
    </w:p>
    <w:p w14:paraId="30F7074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Bổ sung số thứ tự 233 và 234 vào sau số thứ tự 232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9"/>
        <w:gridCol w:w="8357"/>
      </w:tblGrid>
      <w:tr w:rsidR="00771B0D" w:rsidRPr="00771B0D" w14:paraId="1B1CD207" w14:textId="77777777" w:rsidTr="00771B0D">
        <w:tc>
          <w:tcPr>
            <w:tcW w:w="0" w:type="auto"/>
            <w:tcBorders>
              <w:top w:val="single" w:sz="8" w:space="0" w:color="000000"/>
              <w:left w:val="single" w:sz="8" w:space="0" w:color="000000"/>
              <w:bottom w:val="nil"/>
              <w:right w:val="nil"/>
            </w:tcBorders>
            <w:vAlign w:val="center"/>
            <w:hideMark/>
          </w:tcPr>
          <w:p w14:paraId="0FDF2C4D"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STT</w:t>
            </w:r>
          </w:p>
        </w:tc>
        <w:tc>
          <w:tcPr>
            <w:tcW w:w="0" w:type="auto"/>
            <w:tcBorders>
              <w:top w:val="single" w:sz="8" w:space="0" w:color="000000"/>
              <w:left w:val="single" w:sz="8" w:space="0" w:color="000000"/>
              <w:bottom w:val="nil"/>
              <w:right w:val="single" w:sz="8" w:space="0" w:color="000000"/>
            </w:tcBorders>
            <w:hideMark/>
          </w:tcPr>
          <w:p w14:paraId="7FB342F6"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NGÀNH, NGHỀ</w:t>
            </w:r>
          </w:p>
        </w:tc>
      </w:tr>
      <w:tr w:rsidR="00771B0D" w:rsidRPr="00771B0D" w14:paraId="65B4BC56" w14:textId="77777777" w:rsidTr="00771B0D">
        <w:tc>
          <w:tcPr>
            <w:tcW w:w="0" w:type="auto"/>
            <w:tcBorders>
              <w:top w:val="single" w:sz="8" w:space="0" w:color="000000"/>
              <w:left w:val="single" w:sz="8" w:space="0" w:color="000000"/>
              <w:bottom w:val="nil"/>
              <w:right w:val="nil"/>
            </w:tcBorders>
            <w:vAlign w:val="center"/>
            <w:hideMark/>
          </w:tcPr>
          <w:p w14:paraId="3BB2175B"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233</w:t>
            </w:r>
          </w:p>
        </w:tc>
        <w:tc>
          <w:tcPr>
            <w:tcW w:w="0" w:type="auto"/>
            <w:tcBorders>
              <w:top w:val="single" w:sz="8" w:space="0" w:color="000000"/>
              <w:left w:val="single" w:sz="8" w:space="0" w:color="000000"/>
              <w:bottom w:val="nil"/>
              <w:right w:val="single" w:sz="8" w:space="0" w:color="000000"/>
            </w:tcBorders>
            <w:vAlign w:val="center"/>
            <w:hideMark/>
          </w:tcPr>
          <w:p w14:paraId="3A36DC78" w14:textId="77777777" w:rsidR="00771B0D" w:rsidRPr="00771B0D" w:rsidRDefault="00771B0D" w:rsidP="00771B0D">
            <w:pPr>
              <w:widowControl w:val="0"/>
              <w:adjustRightInd w:val="0"/>
              <w:snapToGrid w:val="0"/>
              <w:spacing w:after="0" w:line="240" w:lineRule="auto"/>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Hoạt động cung cấp dịch vụ liên quan đến tài sản mà hóa</w:t>
            </w:r>
          </w:p>
        </w:tc>
      </w:tr>
      <w:tr w:rsidR="00771B0D" w:rsidRPr="00771B0D" w14:paraId="4C0B6CFB" w14:textId="77777777" w:rsidTr="00771B0D">
        <w:tc>
          <w:tcPr>
            <w:tcW w:w="0" w:type="auto"/>
            <w:tcBorders>
              <w:top w:val="single" w:sz="8" w:space="0" w:color="000000"/>
              <w:left w:val="single" w:sz="8" w:space="0" w:color="000000"/>
              <w:bottom w:val="single" w:sz="8" w:space="0" w:color="000000"/>
              <w:right w:val="nil"/>
            </w:tcBorders>
            <w:vAlign w:val="center"/>
            <w:hideMark/>
          </w:tcPr>
          <w:p w14:paraId="61AA19CA" w14:textId="77777777" w:rsidR="00771B0D" w:rsidRPr="00771B0D" w:rsidRDefault="00771B0D" w:rsidP="00771B0D">
            <w:pPr>
              <w:widowControl w:val="0"/>
              <w:adjustRightInd w:val="0"/>
              <w:snapToGrid w:val="0"/>
              <w:spacing w:after="0" w:line="240" w:lineRule="auto"/>
              <w:jc w:val="center"/>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234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C3F76" w14:textId="77777777" w:rsidR="00771B0D" w:rsidRPr="00771B0D" w:rsidRDefault="00771B0D" w:rsidP="00771B0D">
            <w:pPr>
              <w:widowControl w:val="0"/>
              <w:adjustRightInd w:val="0"/>
              <w:snapToGrid w:val="0"/>
              <w:spacing w:after="0" w:line="240" w:lineRule="auto"/>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Dịch vụ xử lý dữ liệu cá nhân</w:t>
            </w:r>
          </w:p>
        </w:tc>
      </w:tr>
    </w:tbl>
    <w:p w14:paraId="6D60AE3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Bãi bỏ ngành, nghề kinh doanh đường sắt đô thị tại số thứ tự 97.</w:t>
      </w:r>
    </w:p>
    <w:p w14:paraId="3108C72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7. Sửa đổi, bổ sung một số điều của Luật Đầu tư công</w:t>
      </w:r>
    </w:p>
    <w:p w14:paraId="38CC11B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Bổ sung khoản 5 vào sau khoản 4 Điều 3 như sau:</w:t>
      </w:r>
    </w:p>
    <w:p w14:paraId="07D11D7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Nhiệm vụ, dự án đầu tư do tổ chức, cá nhân tài trợ hợp pháp và yêu cầu không đưa vào ngân sách nhà nước thì không phải thực hiện theo quy định của Luật này.”.</w:t>
      </w:r>
    </w:p>
    <w:p w14:paraId="7C64DCC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Sửa đổi, bổ sung một số khoản của Điều 4 như sau:</w:t>
      </w:r>
    </w:p>
    <w:p w14:paraId="4475FFF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4 như sau:</w:t>
      </w:r>
    </w:p>
    <w:p w14:paraId="7DE908A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“4. </w:t>
      </w:r>
      <w:r w:rsidRPr="00771B0D">
        <w:rPr>
          <w:rFonts w:ascii="Arial" w:eastAsia="Yu Mincho" w:hAnsi="Arial" w:cs="Arial"/>
          <w:i/>
          <w:color w:val="000000" w:themeColor="text1"/>
          <w:sz w:val="20"/>
          <w:szCs w:val="20"/>
        </w:rPr>
        <w:t>Bộ, cơ quan trung ương và địa phương</w:t>
      </w:r>
      <w:r w:rsidRPr="00771B0D">
        <w:rPr>
          <w:rFonts w:ascii="Arial" w:eastAsia="Yu Mincho" w:hAnsi="Arial" w:cs="Arial"/>
          <w:color w:val="000000" w:themeColor="text1"/>
          <w:sz w:val="20"/>
          <w:szCs w:val="20"/>
        </w:rPr>
        <w:t xml:space="preserve"> là cơ quan, tổ chức được Thủ tướng Chính phủ giao kế hoạch đầu tư công, bao gồm:</w:t>
      </w:r>
    </w:p>
    <w:p w14:paraId="6FFF01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14:paraId="24EE789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Ủy ban nhân dân cấp tỉnh.”;</w:t>
      </w:r>
    </w:p>
    <w:p w14:paraId="6B9549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Bổ sung khoản 14a vào sau khoản 14 như sau:</w:t>
      </w:r>
    </w:p>
    <w:p w14:paraId="593EA9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“14a. </w:t>
      </w:r>
      <w:r w:rsidRPr="00771B0D">
        <w:rPr>
          <w:rFonts w:ascii="Arial" w:eastAsia="Yu Mincho" w:hAnsi="Arial" w:cs="Arial"/>
          <w:i/>
          <w:color w:val="000000" w:themeColor="text1"/>
          <w:sz w:val="20"/>
          <w:szCs w:val="20"/>
        </w:rPr>
        <w:t>Dự án đầu tư công đặc biệt</w:t>
      </w:r>
      <w:r w:rsidRPr="00771B0D">
        <w:rPr>
          <w:rFonts w:ascii="Arial" w:eastAsia="Yu Mincho" w:hAnsi="Arial" w:cs="Arial"/>
          <w:color w:val="000000" w:themeColor="text1"/>
          <w:sz w:val="20"/>
          <w:szCs w:val="20"/>
        </w:rPr>
        <w:t xml:space="preserve"> là dự án đầu tư công thực hiện theo chỉ đạo của Bộ Chính trị, Ban Bí thư Trung ương Đảng, Đảng ủy Chính phủ.”;</w:t>
      </w:r>
    </w:p>
    <w:p w14:paraId="53EC144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18 như sau:</w:t>
      </w:r>
    </w:p>
    <w:p w14:paraId="22D3FE0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“18. </w:t>
      </w:r>
      <w:r w:rsidRPr="00771B0D">
        <w:rPr>
          <w:rFonts w:ascii="Arial" w:eastAsia="Yu Mincho" w:hAnsi="Arial" w:cs="Arial"/>
          <w:i/>
          <w:color w:val="000000" w:themeColor="text1"/>
          <w:sz w:val="20"/>
          <w:szCs w:val="20"/>
        </w:rPr>
        <w:t>Hoạt động đầu tư cũng</w:t>
      </w:r>
      <w:r w:rsidRPr="00771B0D">
        <w:rPr>
          <w:rFonts w:ascii="Arial" w:eastAsia="Yu Mincho" w:hAnsi="Arial" w:cs="Arial"/>
          <w:color w:val="000000" w:themeColor="text1"/>
          <w:sz w:val="20"/>
          <w:szCs w:val="20"/>
        </w:rPr>
        <w:t xml:space="preserve">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14:paraId="39C6336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Sửa đổi, bổ sung khoản 20 như sau:</w:t>
      </w:r>
    </w:p>
    <w:p w14:paraId="03ADF75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“20. </w:t>
      </w:r>
      <w:r w:rsidRPr="00771B0D">
        <w:rPr>
          <w:rFonts w:ascii="Arial" w:eastAsia="Yu Mincho" w:hAnsi="Arial" w:cs="Arial"/>
          <w:i/>
          <w:color w:val="000000" w:themeColor="text1"/>
          <w:sz w:val="20"/>
          <w:szCs w:val="20"/>
        </w:rPr>
        <w:t>Nhiệm vụ chuẩn bị đầu tư</w:t>
      </w:r>
      <w:r w:rsidRPr="00771B0D">
        <w:rPr>
          <w:rFonts w:ascii="Arial" w:eastAsia="Yu Mincho" w:hAnsi="Arial" w:cs="Arial"/>
          <w:color w:val="000000" w:themeColor="text1"/>
          <w:sz w:val="20"/>
          <w:szCs w:val="20"/>
        </w:rPr>
        <w:t xml:space="preserve"> là hoạt động để lập, thẩm định, quyết định chủ trương đầu tư; lập, thẩm định, quyết định đầu tư dự án.”;</w:t>
      </w:r>
    </w:p>
    <w:p w14:paraId="43F69C0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khoản 22 như sau:</w:t>
      </w:r>
    </w:p>
    <w:p w14:paraId="66CD513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“22. </w:t>
      </w:r>
      <w:r w:rsidRPr="00771B0D">
        <w:rPr>
          <w:rFonts w:ascii="Arial" w:eastAsia="Yu Mincho" w:hAnsi="Arial" w:cs="Arial"/>
          <w:i/>
          <w:color w:val="000000" w:themeColor="text1"/>
          <w:sz w:val="20"/>
          <w:szCs w:val="20"/>
        </w:rPr>
        <w:t>Nợ đọng xây dựng cơ bản</w:t>
      </w:r>
      <w:r w:rsidRPr="00771B0D">
        <w:rPr>
          <w:rFonts w:ascii="Arial" w:eastAsia="Yu Mincho" w:hAnsi="Arial" w:cs="Arial"/>
          <w:color w:val="000000" w:themeColor="text1"/>
          <w:sz w:val="20"/>
          <w:szCs w:val="20"/>
        </w:rPr>
        <w:t xml:space="preserve">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14:paraId="6DB1E1E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điểm b khoản 5 Điều 9 như sau:</w:t>
      </w:r>
    </w:p>
    <w:p w14:paraId="5C335D5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Khoa học, công nghệ, đổi mới sáng tạo, môi trường, công nghệ số, phát thanh, truyền hình, tài chính, ngân hàng;”.</w:t>
      </w:r>
    </w:p>
    <w:p w14:paraId="39909BF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Sửa đổi, bổ sung một số khoản của Điều 17 như sau:</w:t>
      </w:r>
    </w:p>
    <w:p w14:paraId="7BBBFF8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76471C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tại khoản 6 Điều 19 của Luật này; không đúng thẩm quyền, trình tự, thủ tục theo quy định của pháp luật.”;</w:t>
      </w:r>
    </w:p>
    <w:p w14:paraId="211ABD4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19DCC08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14:paraId="44D31CE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Sửa đổi, bổ sung, bãi bỏ một số điểm, khoản của Điều 18 như sau:</w:t>
      </w:r>
    </w:p>
    <w:p w14:paraId="720817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6, điểm c khoản 7 và khoản 8;</w:t>
      </w:r>
    </w:p>
    <w:p w14:paraId="3B7A0D3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điểm b khoản 1 như sau:</w:t>
      </w:r>
    </w:p>
    <w:p w14:paraId="545B070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quan trọng quốc gia, trừ dự án quy định tại điểm a khoản 2 Điều 8 của Luật này.”;</w:t>
      </w:r>
    </w:p>
    <w:p w14:paraId="4329428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3 như sau:</w:t>
      </w:r>
    </w:p>
    <w:p w14:paraId="20EAFF1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Thủ tướng Chính phủ quyết định chủ trương đầu tư dự án quy định tại điểm a khoản 2 Điều 8 của Luật này.”;</w:t>
      </w:r>
    </w:p>
    <w:p w14:paraId="724967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khoản 4 như sau:</w:t>
      </w:r>
    </w:p>
    <w:p w14:paraId="050733C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Người đứng đầu Bộ, cơ quan trung ương quyết định chủ trương đầu tư chương trình sử dụng vốn ODA, vốn vay ưu đãi nước ngoài, dự án nhóm A, nhóm B, nhóm C do cơ quan, tổ chức mình quản lý.”;</w:t>
      </w:r>
    </w:p>
    <w:p w14:paraId="005A802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điểm b khoản 5 như sau:</w:t>
      </w:r>
    </w:p>
    <w:p w14:paraId="2AF36C1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p>
    <w:p w14:paraId="5786042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Bổ sung điểm c vào sau điểm b khoản 5 như sau:</w:t>
      </w:r>
    </w:p>
    <w:p w14:paraId="4B5AEA1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14:paraId="79D379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Bổ sung điểm d vào sau điểm c khoản 7 như sau:</w:t>
      </w:r>
    </w:p>
    <w:p w14:paraId="40FA5A4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14:paraId="5F676C6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Sửa đổi, bổ sung khoản 9 như sau:</w:t>
      </w:r>
    </w:p>
    <w:p w14:paraId="1DB788B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“9. Ủy ban nhân dân cấp xã quyết định chủ trương đầu tư dự án sau đây:</w:t>
      </w:r>
    </w:p>
    <w:p w14:paraId="250566C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nhóm B, nhóm C sử dụng vốn ngân sách địa phương, bao gồm cả vốn bổ sung có mục tiêu từ ngân sách cấp trên, nguồn vốn hợp pháp của địa phương thuộc cấp mình quản lý;</w:t>
      </w:r>
    </w:p>
    <w:p w14:paraId="5B4553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nhóm B, nhóm C thực hiện trên địa bàn từ 02 đơn vị hành chính cấp xã trở lên do Chủ tịch Ủy ban nhân dân cấp tỉnh giao Ủy ban nhân dân cấp xã là cấp quyết định chủ trương đầu tư.”;</w:t>
      </w:r>
    </w:p>
    <w:p w14:paraId="0D90541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i) Sửa đổi, bổ sung khoản 10 như sau:</w:t>
      </w:r>
    </w:p>
    <w:p w14:paraId="74F6066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14:paraId="1D60DC1D" w14:textId="1F4FE45C"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k)</w:t>
      </w:r>
      <w:r w:rsidR="008A0099" w:rsidRPr="0010649B">
        <w:rPr>
          <w:rFonts w:ascii="Arial" w:eastAsia="Yu Mincho" w:hAnsi="Arial" w:cs="Arial"/>
          <w:color w:val="000000" w:themeColor="text1"/>
          <w:sz w:val="20"/>
          <w:szCs w:val="20"/>
        </w:rPr>
        <w:t xml:space="preserve"> </w:t>
      </w:r>
      <w:r w:rsidRPr="00771B0D">
        <w:rPr>
          <w:rFonts w:ascii="Arial" w:eastAsia="Yu Mincho" w:hAnsi="Arial" w:cs="Arial"/>
          <w:color w:val="000000" w:themeColor="text1"/>
          <w:sz w:val="20"/>
          <w:szCs w:val="20"/>
        </w:rPr>
        <w:t>Sửa đổi, bổ sung điểm b khoản 12 như sau:</w:t>
      </w:r>
    </w:p>
    <w:p w14:paraId="27E902A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14:paraId="31178A6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l) Bổ sung điểm d vào sau điểm c khoản 12 như sau:</w:t>
      </w:r>
    </w:p>
    <w:p w14:paraId="6F253AB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Trình tự, thủ tục quyết định chủ trương đầu tư dự án thuộc thẩm quyền của Thủ tướng Chính phủ.”.</w:t>
      </w:r>
    </w:p>
    <w:p w14:paraId="0249E87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Bổ sung điểm c1 và điểm c2 vào sau điểm c khoản 6 Điều 19 như sau:</w:t>
      </w:r>
    </w:p>
    <w:p w14:paraId="686774B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“c1) Dự án đầu tư công đặc biệt;</w:t>
      </w:r>
    </w:p>
    <w:p w14:paraId="63F4A03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c2)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p>
    <w:p w14:paraId="3AB4314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Sửa đổi, bổ sung một số điểm, khoản của Điều 20 như sau:</w:t>
      </w:r>
    </w:p>
    <w:p w14:paraId="2DD2767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2 như sau:</w:t>
      </w:r>
    </w:p>
    <w:p w14:paraId="7E1668C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p>
    <w:p w14:paraId="3CBE55B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điểm b khoản 5 như sau:</w:t>
      </w:r>
    </w:p>
    <w:p w14:paraId="6CEB029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dự án quan trọng quốc gia, bao gồm: mục tiêu, quy mô, tổng mức đầu tư, địa điểm, thời gian thực hiện, cơ chế, giải pháp và chính sách thực hiện.”.</w:t>
      </w:r>
    </w:p>
    <w:p w14:paraId="0ECFC5D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Sửa đổi, bổ sung điểm d khoản 2 Điều 22 như sau:</w:t>
      </w:r>
    </w:p>
    <w:p w14:paraId="53E547D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14:paraId="1E018CD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Sửa đổi, bổ sung khoản 2 Điều 23 như sau:</w:t>
      </w:r>
    </w:p>
    <w:p w14:paraId="3C852BD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Thủ tướng Chính phủ thành lập Hội đồng liên ngành hoặc giao Bộ, cơ quan ngang Bộ chủ trì, phối hợp với các cơ quan có liên quan thẩm định báo cáo đề xuất chủ trương đầu tư. Việc thành lập Hội đồng thẩm định được thực hiện đồng thời với quá trình lập báo cáo đề xuất chủ trương đầu tư chương trình.”.</w:t>
      </w:r>
    </w:p>
    <w:p w14:paraId="5BEF83C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Sửa đổi, bổ sung điểm a khoản 1 Điều 25 như sau:</w:t>
      </w:r>
    </w:p>
    <w:p w14:paraId="0E9EB39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đơn vị trực thuộc, bao gồm cả đơn vị sự nghiệp công lập trực thuộc hoặc Ủy ban nhân dân cấp xã lập báo cáo nghiên cứu tiền khả thi;”.</w:t>
      </w:r>
    </w:p>
    <w:p w14:paraId="795BB8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11. Sửa đổi, bổ sung Điều 26 như sau:</w:t>
      </w:r>
    </w:p>
    <w:p w14:paraId="4ECDD6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26. Trình tự, thủ tục quyết định chủ trương đầu tư chương trình sử dụng vốn ODA, vốn vay ưu đãi nước ngoài, dự án nhóm A, nhóm B, nhóm C thuộc thẩm quyền của người đứng đầu Bộ, cơ quan trung ương</w:t>
      </w:r>
    </w:p>
    <w:p w14:paraId="4999D6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1. Người đứng đầu Bộ, cơ quan trung ương có trách nhiệm sau đây:</w:t>
      </w:r>
    </w:p>
    <w:p w14:paraId="2DD3C45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đơn vị trực thuộc, bao gồm cả đơn vị sự nghiệp công lập trực thuộc tổ chức lập báo cáo nghiên cứu tiền khả thi, báo cáo đề xuất chủ trương đầu tư;</w:t>
      </w:r>
    </w:p>
    <w:p w14:paraId="301FBC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14:paraId="4C945ED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quy định tại điểm a khoản này hoàn thiện báo cáo nghiên cứu tiền khả thi, báo cáo đề xuất chủ trương đầu tư theo ý kiến thẩm định.</w:t>
      </w:r>
    </w:p>
    <w:p w14:paraId="7306CBE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quyết định chủ trương đầu tư, bao gồm mục tiêu, quy mô, tổng mức đầu tư, cơ cấu nguồn vốn, địa điểm, thời gian thực hiện, dự kiến kế hoạch bố trí vốn.”.</w:t>
      </w:r>
    </w:p>
    <w:p w14:paraId="66C90B1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Sửa đổi, bổ sung tên Điều 28 như sau:</w:t>
      </w:r>
    </w:p>
    <w:p w14:paraId="49BAAD8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28. Trình tự, thủ tục quyết định chủ trương đầu tư dự án thuộc thẩm quyền của ủy ban nhân dân các cấp”.</w:t>
      </w:r>
    </w:p>
    <w:p w14:paraId="19A09EF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13. Sửa đổi, bổ sung Điều 31 như sau:</w:t>
      </w:r>
    </w:p>
    <w:p w14:paraId="41FE372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31. Trình tự, thủ tục quyết định chủ trương đầu tư dự án thực hiện trên địa bàn từ 02 đơn vị hành chính cấp xã trở lên</w:t>
      </w:r>
    </w:p>
    <w:p w14:paraId="509798F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Chủ tịch ủy ban nhân dân cấp tỉnh xem xét, quyết định giao một ủy ban nhân dân cấp xã quyết định chủ trương đầu tư dự án thực hiện trên địa bàn từ 02 đơn vị hành chính cấp xã trở lên. Trường hợp dự án do cấp tỉnh thực hiện, ủy ban nhân dân cấp tỉnh quyết định chủ trương đầu tư dự án.</w:t>
      </w:r>
    </w:p>
    <w:p w14:paraId="62D3C02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Trình tự, thủ tục quyết định chủ trương đầu tư dự án thực hiện theo quy định tại Điều 28 của Luật này.”.</w:t>
      </w:r>
    </w:p>
    <w:p w14:paraId="707F672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14. Sửa đổi, bổ sung Điều 36 như sau:</w:t>
      </w:r>
    </w:p>
    <w:p w14:paraId="62A4BB2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36. Phân cấp thẩm định, đánh giá nguồn vốn, khả năng cân đối vốn chương trình, dự án</w:t>
      </w:r>
    </w:p>
    <w:p w14:paraId="64AC905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Việc thẩm định, đánh giá nguồn vốn, khả năng cân đối vốn là một nội dung trong thẩm định chủ trương đầu tư.</w:t>
      </w:r>
    </w:p>
    <w:p w14:paraId="4B2B781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Bộ Tài chính chủ trì đánh giá nguồn vốn, khả năng cân đối vốn, phương án bố trí vốn đối với các chương trình, dự án sau:</w:t>
      </w:r>
    </w:p>
    <w:p w14:paraId="5DAB9DB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Chương trình mục tiêu quốc gia;</w:t>
      </w:r>
    </w:p>
    <w:p w14:paraId="1BCE63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quan trọng quốc gia.</w:t>
      </w:r>
    </w:p>
    <w:p w14:paraId="57D0CB6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Bộ Tài chính thẩm định nguồn vốn và khả năng cân đối vốn đối với chương trình đầu tư công do Chính phủ quyết định chủ trương đầu tư.</w:t>
      </w:r>
    </w:p>
    <w:p w14:paraId="001876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Người đứng đầu Bộ, cơ quan trung ương tổ chức thẩm định nguồn vốn, khả năng cân đối vốn đối với dự án sử dụng vốn đầu tư công thuộc cơ quan mình quản lý trong hạn mức theo quy định tại Điều 36a của Luật này.</w:t>
      </w:r>
    </w:p>
    <w:p w14:paraId="458BBF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Chủ tịch ủy ban nhân dân các cấp tổ chức thẩm định nguồn vốn, khả năng cân đối vốn đối với chương trình, dự án sử dụng vốn đầu tư công thuộc cấp mình quản lý trong hạn mức theo quy định tại Điều 36a của Luật này.</w:t>
      </w:r>
    </w:p>
    <w:p w14:paraId="1D310BA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14:paraId="7D987D3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15. Bổ sung Điều 36a vào sau Điều 36 như sau:</w:t>
      </w:r>
    </w:p>
    <w:p w14:paraId="5E07F99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36a. Hạn mức để thẩm định nguồn vốn và khả năng cân đối vốn</w:t>
      </w:r>
    </w:p>
    <w:p w14:paraId="72FE538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w:t>
      </w:r>
      <w:r w:rsidRPr="00771B0D">
        <w:rPr>
          <w:rFonts w:ascii="Arial" w:eastAsia="Yu Mincho" w:hAnsi="Arial" w:cs="Arial"/>
          <w:color w:val="000000" w:themeColor="text1"/>
          <w:sz w:val="20"/>
          <w:szCs w:val="20"/>
        </w:rPr>
        <w:lastRenderedPageBreak/>
        <w:t>vốn kế hoạch đầu tư công trung hạn giai đoạn hiện tại đã được giao theo từng nguồn vốn cho các Bộ, cơ quan trung ương và địa phương.</w:t>
      </w:r>
    </w:p>
    <w:p w14:paraId="21D7DE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14:paraId="718D25A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Sau khi có thông báo tổng số vốn giai đoạn sau theo quy định tại khoản 4 Điều 59 của Luật này, các Bộ, cơ quan trung ương và địa phương chịu trách nhiệm sắp xếp thứ tự ưu tiên bố trí vốn theo quy định tại Điều 54 của Luật này.</w:t>
      </w:r>
    </w:p>
    <w:p w14:paraId="4EE9D34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Chính phủ quy định chi tiết Điều này.”.</w:t>
      </w:r>
    </w:p>
    <w:p w14:paraId="7B5A33F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16. Sửa đổi, bổ sung một số điểm, khoản của Điều 37 như sau:</w:t>
      </w:r>
    </w:p>
    <w:p w14:paraId="4E884BE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2 như sau:</w:t>
      </w:r>
    </w:p>
    <w:p w14:paraId="5DD551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14:paraId="5BA0F738" w14:textId="2751731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b) Sửa đổi, bổ sung điểm </w:t>
      </w:r>
      <w:r w:rsidR="0010649B" w:rsidRPr="0010649B">
        <w:rPr>
          <w:rFonts w:ascii="Arial" w:eastAsia="Yu Mincho" w:hAnsi="Arial" w:cs="Arial"/>
          <w:color w:val="000000" w:themeColor="text1"/>
          <w:sz w:val="20"/>
          <w:szCs w:val="20"/>
        </w:rPr>
        <w:t>đ</w:t>
      </w:r>
      <w:r w:rsidRPr="00771B0D">
        <w:rPr>
          <w:rFonts w:ascii="Arial" w:eastAsia="Yu Mincho" w:hAnsi="Arial" w:cs="Arial"/>
          <w:color w:val="000000" w:themeColor="text1"/>
          <w:sz w:val="20"/>
          <w:szCs w:val="20"/>
        </w:rPr>
        <w:t xml:space="preserve"> khoản 3 như sau:</w:t>
      </w:r>
    </w:p>
    <w:p w14:paraId="4939038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Đối với dự án thực hiện trên địa bàn từ 02 đơn vị hành chính cấp xã trở lên do Ủy ban nhân dân cấp xã là cấp quyết định chủ trương đầu tư, thực hiện theo quy định tại Điều 31 của Luật này.”.</w:t>
      </w:r>
    </w:p>
    <w:p w14:paraId="2B48FF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17. Sửa đổi, bổ sung, bãi bỏ một số khoản của Điều 38 như sau:</w:t>
      </w:r>
    </w:p>
    <w:p w14:paraId="2A8DFAB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1;</w:t>
      </w:r>
    </w:p>
    <w:p w14:paraId="23D70D8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0C2DBFF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có thẩm quyền sau đây:</w:t>
      </w:r>
    </w:p>
    <w:p w14:paraId="522B3A9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14:paraId="5F74232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Quyết định đầu tư chương trình sử dụng vốn ODA, vốn vay ưu đãi nước ngoài, dự án nhóm A, nhóm B, nhóm C thuộc thẩm quyền quản lý;</w:t>
      </w:r>
    </w:p>
    <w:p w14:paraId="057556A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Được phân cấp hoặc ủy quyền quyết định đầu tư đối với dự án nhóm B, nhóm C quy định tại điểm b khoản này cho cơ quan, đơn vị trực thuộc;</w:t>
      </w:r>
    </w:p>
    <w:p w14:paraId="018A031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p>
    <w:p w14:paraId="26A5223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3 như sau:</w:t>
      </w:r>
    </w:p>
    <w:p w14:paraId="281F16F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Chủ tịch Ủy ban nhân dân cấp tỉnh quyết định đầu tư chương trình, dự án sau đây:</w:t>
      </w:r>
    </w:p>
    <w:p w14:paraId="4BC0C56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quan trọng quốc gia đã được Quốc hội quyết định chủ trương đầu tư do Ủy ban nhân dân cấp tỉnh là cơ quan chủ quản;</w:t>
      </w:r>
    </w:p>
    <w:p w14:paraId="3D62D7E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Chương trình đầu tư công, dự án nhóm A đã được Hội đồng nhân dân cấp tỉnh quyết định chủ trương đầu tư;</w:t>
      </w:r>
    </w:p>
    <w:p w14:paraId="140281D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nhóm B, nhóm C đã được ủy ban nhân dân cấp tỉnh quyết định chủ trương đầu tư;</w:t>
      </w:r>
    </w:p>
    <w:p w14:paraId="3F3C717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Dự án nhóm B, nhóm C sử dụng vốn vay ODA, vốn vay ưu đãi nước ngoài; dự án sử dụng vốn ODA không hoàn lại.”;</w:t>
      </w:r>
    </w:p>
    <w:p w14:paraId="0CD9EA4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khoản 4 như sau:</w:t>
      </w:r>
    </w:p>
    <w:p w14:paraId="1EFE606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Chủ tịch ủy ban nhân dân cấp xã quyết định đầu tư dự án nhóm B, nhóm C do cấp xã quản lý.”;</w:t>
      </w:r>
    </w:p>
    <w:p w14:paraId="1FC5B78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đ) Sửa đổi, bổ sung khoản 5 như sau:</w:t>
      </w:r>
    </w:p>
    <w:p w14:paraId="7F1F450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14:paraId="6DA92A1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18. Sửa đổi, bổ sung Điều 40 như sau:</w:t>
      </w:r>
    </w:p>
    <w:p w14:paraId="0DBF8A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40. Trình tự lập, thẩm định, quyết định đầu tư chương trình mục tiêu quốc gia</w:t>
      </w:r>
    </w:p>
    <w:p w14:paraId="0842256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Căn cứ chủ trương đầu tư đã được Quốc hội quyết định, người đứng đầu Bộ, cơ quan trung ương là chủ chương trình có trách nhiệm sau đây:</w:t>
      </w:r>
    </w:p>
    <w:p w14:paraId="6CA0CE4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cơ quan chuyên môn hoặc đơn vị trực thuộc, bao gồm cả đơn vị sự nghiệp công lập trực thuộc lập báo cáo nghiên cứu khả thi chương trình;</w:t>
      </w:r>
    </w:p>
    <w:p w14:paraId="70177EE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Giao đơn vị, cơ quan có chức năng thẩm định hoặc thành lập Hội đồng để thẩm định báo cáo nghiên cứu khả thi các nội dung quy định tại khoản 1 Điều 47 của Luật này.</w:t>
      </w:r>
    </w:p>
    <w:p w14:paraId="506BFB1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14:paraId="598BC05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cơ quan quy định tại điểm a khoản này hoàn chỉnh báo cáo nghiên cứu khả thi theo ý kiến thẩm định.</w:t>
      </w:r>
    </w:p>
    <w:p w14:paraId="615E015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quyết định đầu tư chương trình mục tiêu quốc gia.”.</w:t>
      </w:r>
    </w:p>
    <w:p w14:paraId="6E6795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19. Sửa đổi, bổ sung Điều 41 như sau:</w:t>
      </w:r>
    </w:p>
    <w:p w14:paraId="16EB59E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41. Trình tự lập, thẩm định, quyết định đầu tư chương trình đầu tư công do Chính phủ quyết định chủ trương đầu tư</w:t>
      </w:r>
    </w:p>
    <w:p w14:paraId="5DE3D6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Căn cứ chủ trương đầu tư đã được Chính phủ quyết định, người đứng đầu Bộ, cơ quan trung ương là chủ chương trình có trách nhiệm sau đây:</w:t>
      </w:r>
    </w:p>
    <w:p w14:paraId="08A4A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cơ quan chuyên môn hoặc đơn vị trực thuộc, bao gồm cả đơn vị sự nghiệp công lập trực thuộc lập báo cáo nghiên cứu khả thi chương trình;</w:t>
      </w:r>
    </w:p>
    <w:p w14:paraId="300282B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Giao đơn vị, cơ quan có chức năng thẩm định hoặc thành lập Hội đồng để thẩm định báo cáo nghiên cứu khả thi các nội dung quy định tại khoản 1 Điều 47 của Luật này.</w:t>
      </w:r>
    </w:p>
    <w:p w14:paraId="6B5CB0B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14:paraId="5DF361D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cơ quan quy định tại điểm a khoản này hoàn chỉnh báo cáo nghiên cứu khả thi theo ý kiến thẩm định.</w:t>
      </w:r>
    </w:p>
    <w:p w14:paraId="5CFCA84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quyết định đầu tư chương trình đầu tư công.”.</w:t>
      </w:r>
    </w:p>
    <w:p w14:paraId="63D18B3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20. Sửa đổi, bổ sung khoản 1 Điều 43 như sau:</w:t>
      </w:r>
    </w:p>
    <w:p w14:paraId="78D6460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Trình tự lập, thẩm định, quyết định đầu tư dự án quan trọng quốc gia được quy định như sau:</w:t>
      </w:r>
    </w:p>
    <w:p w14:paraId="4F4A13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Căn cứ chủ trương đầu tư đã được Quốc hội, Thủ tướng Chính phủ quyết định, người đứng đầu Bộ, cơ quan trung ương, Chủ tịch Ủy ban nhân dân cấp tỉnh là cơ quan chủ quản dự án có trách nhiệm sau đây:</w:t>
      </w:r>
    </w:p>
    <w:p w14:paraId="67D61B9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Giao cơ quan chuyên môn hoặc đơn vị trực thuộc, bao gồm cả đơn vị sự nghiệp công lập trực thuộc lập báo cáo nghiên cứu khả thi dự án;</w:t>
      </w:r>
    </w:p>
    <w:p w14:paraId="1BEE831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Giao đơn vị, cơ quan có chức năng thẩm định hoặc thành lập Hội đồng để thẩm định báo cáo nghiên cứu khả thi các nội dung quy định tại khoản 2 và khoản 3 Điều 47 của Luật này.</w:t>
      </w:r>
    </w:p>
    <w:p w14:paraId="2829065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14:paraId="48E6104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Chỉ đạo đơn vị, cơ quan quy định tại điểm a khoản này hoàn chỉnh báo cáo nghiên cứu khả thi theo ý kiến thẩm định;</w:t>
      </w:r>
    </w:p>
    <w:p w14:paraId="3D0B3C4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d) Người đứng đầu Bộ, cơ quan trung ương, Chủ tịch ủy ban nhân dân cấp tỉnh quyết định đầu </w:t>
      </w:r>
      <w:r w:rsidRPr="00771B0D">
        <w:rPr>
          <w:rFonts w:ascii="Arial" w:eastAsia="Yu Mincho" w:hAnsi="Arial" w:cs="Arial"/>
          <w:color w:val="000000" w:themeColor="text1"/>
          <w:sz w:val="20"/>
          <w:szCs w:val="20"/>
        </w:rPr>
        <w:lastRenderedPageBreak/>
        <w:t>tư dự án quan trọng quốc gia.”.</w:t>
      </w:r>
    </w:p>
    <w:p w14:paraId="73132F8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21. Bổ sung Điều 45a vào sau Điều 45 như sau:</w:t>
      </w:r>
    </w:p>
    <w:p w14:paraId="421324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45a. Trình tự, thủ tục quyết định đầu tư đối với dự án đầu tư công đặc biệt</w:t>
      </w:r>
    </w:p>
    <w:p w14:paraId="7369A0C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Căn cứ chỉ đạo của Bộ Chính trị, Ban Bí thư Trung ương Đảng, Đảng ủy Chính phủ, người đứng đầu Bộ, cơ quan trung ương, Chủ tịch Ủy ban nhân dân cấp tỉnh tổ chức lập, thẩm định báo cáo nghiên cứu khả thi, báo cáo kinh tế - kỹ thuật và quyết định đầu tư dự án đầu tư công đặc biệt thuộc cấp mình quản lý.</w:t>
      </w:r>
    </w:p>
    <w:p w14:paraId="364A90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14:paraId="658B939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Áp dụng hình thức chỉ định thầu đối với các gói thầu của dự án;</w:t>
      </w:r>
    </w:p>
    <w:p w14:paraId="36A969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14:paraId="1C3EAAE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Áp dụng định mức chi phí riêng để lập, thẩm định, phê duyệt dự toán dự án. Chính phủ giao Bộ, cơ quan trung ương ban hành các định mức chi phí riêng cho dự án.”.</w:t>
      </w:r>
    </w:p>
    <w:p w14:paraId="2B2F49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22. Sửa đổi, bổ sung khoản 5 Điều 46 như sau:</w:t>
      </w:r>
    </w:p>
    <w:p w14:paraId="5014DEA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14:paraId="4BADEBC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23. Sửa đổi, bổ sung điểm a khoản 4 Điều 54 như sau:</w:t>
      </w:r>
    </w:p>
    <w:p w14:paraId="6A3B25F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đầu tư công đặc biệt, dự án đầu tư công khẩn cấp;”.</w:t>
      </w:r>
    </w:p>
    <w:p w14:paraId="7A2BFAB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24. Sửa đổi, bổ sung khoản 1 Điều 56 như sau:</w:t>
      </w:r>
    </w:p>
    <w:p w14:paraId="043E796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14:paraId="6BC52BE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25. Sửa đổi, bổ sung điểm d khoản 3 Điều 57 như sau:</w:t>
      </w:r>
    </w:p>
    <w:p w14:paraId="0633216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Trường hợp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14:paraId="7296360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26. Sửa đổi, bổ sung khoản 1 Điều 58 như sau:</w:t>
      </w:r>
    </w:p>
    <w:p w14:paraId="07A385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Vốn thực hiện nhiệm vụ chuẩn bị đầu tư được bố trí để lập, thẩm định, quyết định chủ trương đầu tư dự án; lập, thẩm định, quyết định đầu tư dự án.”.</w:t>
      </w:r>
    </w:p>
    <w:p w14:paraId="275112F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27. Sửa đổi, bổ sung, bãi bỏ một số điểm, khoản của Điều 59 như sau:</w:t>
      </w:r>
    </w:p>
    <w:p w14:paraId="6C51737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các khoản 1, 3 và 5;</w:t>
      </w:r>
    </w:p>
    <w:p w14:paraId="0BC8292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điểm c khoản 7 như sau:</w:t>
      </w:r>
    </w:p>
    <w:p w14:paraId="18DF6D3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14:paraId="4E6D019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Đối với số vốn còn lại chưa phân bổ của kế hoạch đầu tư công trung hạn vốn ngân sách trung ương, Chính phủ quyết định, báo cáo Quốc hội tại báo cáo đánh giá cuối kỳ trung hạn;”;</w:t>
      </w:r>
    </w:p>
    <w:p w14:paraId="46E1C87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8 như sau:</w:t>
      </w:r>
    </w:p>
    <w:p w14:paraId="5ED3ED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Thủ tướng Chính phủ giao kế hoạch đầu tư công trung hạn cho các Bộ, cơ quan trung ương và địa phương.”;</w:t>
      </w:r>
    </w:p>
    <w:p w14:paraId="034AF5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d) Sửa đổi, bổ sung khoản 9 như sau:</w:t>
      </w:r>
    </w:p>
    <w:p w14:paraId="6DB664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Việc giao kế hoạch đầu tư công trung hạn vốn ngân sách địa phương thực hiện như sau:</w:t>
      </w:r>
    </w:p>
    <w:p w14:paraId="0929914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14:paraId="1AB65A7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14:paraId="60BA01C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 tổng mức vốn cho nhiệm vụ quy hoạch, tổng mức vốn cho nhiệm vụ chuẩn bị đầu tư, đối tượng đầu tư công khác.”.</w:t>
      </w:r>
    </w:p>
    <w:p w14:paraId="5AE38BC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28. Sửa đổi, bổ sung điểm b khoản 2 Điều 65 như sau:</w:t>
      </w:r>
    </w:p>
    <w:p w14:paraId="66774D7A" w14:textId="5B4D79E4" w:rsidR="00771B0D" w:rsidRPr="00771B0D" w:rsidRDefault="0010649B"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10649B">
        <w:rPr>
          <w:rFonts w:ascii="Arial" w:eastAsia="Yu Mincho" w:hAnsi="Arial" w:cs="Arial"/>
          <w:color w:val="000000" w:themeColor="text1"/>
          <w:sz w:val="20"/>
          <w:szCs w:val="20"/>
        </w:rPr>
        <w:t>“</w:t>
      </w:r>
      <w:r w:rsidR="00771B0D" w:rsidRPr="00771B0D">
        <w:rPr>
          <w:rFonts w:ascii="Arial" w:eastAsia="Yu Mincho" w:hAnsi="Arial" w:cs="Arial"/>
          <w:color w:val="000000" w:themeColor="text1"/>
          <w:sz w:val="20"/>
          <w:szCs w:val="20"/>
        </w:rPr>
        <w:t>b) Chủ trương đầu tư đã được cấp có thẩm quyền quyết định;”.</w:t>
      </w:r>
    </w:p>
    <w:p w14:paraId="09E433E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29. Sửa đổi, bổ sung khoản 2 Điều 68 như sau:</w:t>
      </w:r>
    </w:p>
    <w:p w14:paraId="12A75AE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Căn cứ nghị quyết của Quốc hội, quyết định giao kế hoạch của cấp có thẩm quyền, nghị quyết của Hội đồng nhân dân các cấp về kế hoạch đầu tư công trung hạn và hàng năm, Bộ, cơ quan trung ương và địa phương, Ủy ban nhân dân cấp xã và cơ quan, đơn vị sử dụng vốn đầu tư công quyết định các giải pháp tổ chức điều hành kế hoạch đầu tư công thuộc nguồn vốn do cấp mình quản lý.”.</w:t>
      </w:r>
    </w:p>
    <w:p w14:paraId="3956A4F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30. Sửa đổi, bổ sung đoạn đầu của khoản 1 Điều 69 như sau:</w:t>
      </w:r>
    </w:p>
    <w:p w14:paraId="4C042E5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Bộ, cơ quan trung ương và địa phương, ủy ban nhân dân cấp xã có trách nhiệm:”.</w:t>
      </w:r>
    </w:p>
    <w:p w14:paraId="577199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31. Sửa đổi, bổ sung đoạn đầu của khoản 1 Điều 70 như sau:</w:t>
      </w:r>
    </w:p>
    <w:p w14:paraId="3C2B751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Bộ, cơ quan trung ương và địa phương, ủy ban nhân dân cấp xã và cơ quan, đơn vị sử dụng vốn đầu tư công có trách nhiệm:”.</w:t>
      </w:r>
    </w:p>
    <w:p w14:paraId="6A37B2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32. Sửa đổi, bổ sung, bãi bỏ một số điểm, khoản của Điều 71 như sau:</w:t>
      </w:r>
    </w:p>
    <w:p w14:paraId="75BCF7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4, khoản 6, điểm c khoản 7;</w:t>
      </w:r>
    </w:p>
    <w:p w14:paraId="6D6BAA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567884A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Chính phủ quyết định điều chỉnh kế hoạch đầu tư công hàng năm vốn ngân sách trung ương trong trường hợp không vượt tổng chi ngân sách trung ương của cả nước đã được Quốc hội quyết định.”;</w:t>
      </w:r>
    </w:p>
    <w:p w14:paraId="6885F5A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Sửa đổi, bổ sung khoản 3 như sau:</w:t>
      </w:r>
    </w:p>
    <w:p w14:paraId="762CD7B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Thủ tướng Chính phủ quyết định điều chỉnh kế hoạch đầu tư công trung hạn vốn ngân sách trung ương trong trường hợp không vượt tổng mức vốn trung hạn đã được Quốc hội quyết định.”;</w:t>
      </w:r>
    </w:p>
    <w:p w14:paraId="315D349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Sửa đổi, bổ sung khoản 5 như sau:</w:t>
      </w:r>
    </w:p>
    <w:p w14:paraId="5FB86BD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Người đứng đầu Bộ, cơ quan trung ương, ủy ban nhân dân cấp tỉnh quyết định điều chỉnh kế hoạch đầu tư công trung hạn và hàng năm vốn ngân sách trung ương do cấp mình quản lý trong trường hợp không thay đổi tổng mức vốn trung hạn và hàng năm đã được cấp có thẩm quyền quyết định.”;</w:t>
      </w:r>
    </w:p>
    <w:p w14:paraId="410DD3C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Sửa đổi, bổ sung khoản 8 như sau:</w:t>
      </w:r>
    </w:p>
    <w:p w14:paraId="4A8317E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Ủy ban nhân dân các cấp quyết định điều chỉnh kế hoạch đầu tư công trung hạn và hàng năm vốn ngân sách địa phương trong trường hợp không thay đổi tổng mức vốn trung hạn và hàng năm đã được Hội đồng nhân dân cùng cấp quyết định.”;</w:t>
      </w:r>
    </w:p>
    <w:p w14:paraId="22387D6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e) Sửa đổi, bổ sung khoản 9 như sau:</w:t>
      </w:r>
    </w:p>
    <w:p w14:paraId="6C30217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Chính phủ quy định chi tiết Điều này”.</w:t>
      </w:r>
    </w:p>
    <w:p w14:paraId="0D801FB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33. Sửa đổi, bổ sung một số khoản của Điều 72 như sau:</w:t>
      </w:r>
    </w:p>
    <w:p w14:paraId="074E12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592BF38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 bổ sung đến hết ngày 31 tháng 12 năm sau.”;</w:t>
      </w:r>
    </w:p>
    <w:p w14:paraId="062AAFF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2EACEDA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14:paraId="3B26A4A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quan trọng quốc gia;</w:t>
      </w:r>
    </w:p>
    <w:p w14:paraId="54871A8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bồi thường, hỗ trợ, tái định cư, giải phóng mặt bằng;</w:t>
      </w:r>
    </w:p>
    <w:p w14:paraId="5E112C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được bố trí kế hoạch vốn để hoàn thành, đưa vào sử dụng trong năm kế hoạch nhưng không được bố trí vốn kế hoạch năm sau;</w:t>
      </w:r>
    </w:p>
    <w:p w14:paraId="53DA3A4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Dự án bị ảnh hưởng tiến độ do thiên tai, thảm họa, dịch bệnh, nguyên nhân khách quan khác không thể lường trước được và không thể khắc phục được;</w:t>
      </w:r>
    </w:p>
    <w:p w14:paraId="75F9CE9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Dự án cơ quan đại diện và cơ quan khác của Việt Nam ở nước ngoài;</w:t>
      </w:r>
    </w:p>
    <w:p w14:paraId="0B7858A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Bộ, cơ quan trung ương và địa phương, ủy ban nhân dân cấp xã chỉ có duy nhất 01 dự án trong năm kế hoạch hoặc không thể thực hiện điều chỉnh kế hoạch.</w:t>
      </w:r>
    </w:p>
    <w:p w14:paraId="22EE66D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14:paraId="2EED4F2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34. Sửa đổi, bổ sung, bãi bỏ một số khoản của Điều 83 như sau:</w:t>
      </w:r>
    </w:p>
    <w:p w14:paraId="61036D3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khoản 8;</w:t>
      </w:r>
    </w:p>
    <w:p w14:paraId="5B81476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9 như sau:</w:t>
      </w:r>
    </w:p>
    <w:p w14:paraId="099CCFE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Tổ chức thực hiện kế hoạch đầu tư công trung hạn và hằng năm. Quyết định phân bổ, giao chi tiết số vốn còn lại chưa phân bổ chi tiết của kế hoạch đầu tư công trung hạn và hàng năm vốn ngân sách trung ương.”;</w:t>
      </w:r>
    </w:p>
    <w:p w14:paraId="5FE16F9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Bổ sung khoản 12 vào sau khoản 11 như sau:</w:t>
      </w:r>
    </w:p>
    <w:p w14:paraId="6682F2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14:paraId="489A77F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35. Sửa đổi, bổ sung, bãi bỏ một số khoản của Điều 84 như sau:</w:t>
      </w:r>
    </w:p>
    <w:p w14:paraId="68F9260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3935D36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Quyết định chủ trương đầu tư dự án theo thẩm quyền quy định tại Điều 18 của Luật này.”;</w:t>
      </w:r>
    </w:p>
    <w:p w14:paraId="60FD15D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Bãi bỏ khoản 4 và khoản 5.</w:t>
      </w:r>
    </w:p>
    <w:p w14:paraId="683B2A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36. Sửa đổi, bổ sung Điều 85 như sau:</w:t>
      </w:r>
    </w:p>
    <w:p w14:paraId="40EB8A5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85. Nhiệm vụ, quyền hạn của Bộ Tài chính</w:t>
      </w:r>
    </w:p>
    <w:p w14:paraId="2725F75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Bộ Tài chính là cơ quan đầu mối giúp Chính phủ thực hiện quản lý nhà nước về đầu tư công và có nhiệm vụ, quyền hạn sau đây:</w:t>
      </w:r>
    </w:p>
    <w:p w14:paraId="768E2A4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Ban hành hoặc trình cấp có thẩm quyền ban hành văn bản pháp luật liên quan đến đầu tư công, các nguyên tắc, tiêu chí, định mức phân bổ và sử dụng vốn đầu tư công;</w:t>
      </w:r>
    </w:p>
    <w:p w14:paraId="46F9D58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2. Báo cáo Chính phủ xác định vốn đầu tư ngân sách nhà nước chi cho đầu tư công của quốc gia theo từng ngành, lĩnh vực trong kế hoạch đầu tư công trung hạn và hằng năm;</w:t>
      </w:r>
    </w:p>
    <w:p w14:paraId="7981FBD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Tổng hợp trình Chính phủ, Thủ tướng Chính phủ kế hoạch đầu tư công trung hạn và hằng năm của quốc gia; trình Chính phủ, Thủ tướng Chính phủ giao kế hoạch đầu tư công nguồn ngân sách nhà nước;</w:t>
      </w:r>
    </w:p>
    <w:p w14:paraId="0AA7C98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Tổng hợp trình Thủ tướng Chính phủ điều chỉnh kế hoạch đầu tư công trung hạn của quốc gia, trình Chính phủ điều chỉnh kế hoạch đầu tư công hàng năm của quốc gia, trình Chính phủ, Thủ tướng Chính phủ xem xét, báo cáo Quốc hội điều chỉnh kế hoạch đầu tư công trung hạn và hằng năm của quốc gia theo thẩm quyền quy định tại Điều 71 của Luật này;</w:t>
      </w:r>
    </w:p>
    <w:p w14:paraId="61EB89F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Chủ trì, phối hợp với các cơ quan liên quan thẩm định, đánh giá nguồn vốn và khả năng cân đối vốn theo quy định tại Điều 36 của Luật này;</w:t>
      </w:r>
    </w:p>
    <w:p w14:paraId="2419034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Trình cấp có thẩm quyền ban hành các quy định chung về quản lý các chương trình mục tiêu quốc gia; tổng hợp. trình cấp có thẩm quyền quyết định, giao mục tiêu, nhiệm vụ, kế hoạch đầu tư công trung hạn, hàng năm nguồn ngân sách trung ương của các chương trình mục tiêu quốc gia;</w:t>
      </w:r>
    </w:p>
    <w:p w14:paraId="6EA085C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Tổ chức thực hiện, theo dõi, kiểm tra, giám sát, đánh giá kế hoạch, chương trình, dự án và các nhiệm vụ quản lý nhà nước khác về đầu tư công;</w:t>
      </w:r>
    </w:p>
    <w:p w14:paraId="1F37FC5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Trình cấp có thẩm quyền ban hành hoặc ban hành theo thẩm quyền quy định về quản lý, thanh toán, quyết toán dự án sử dụng vốn đầu tư công;</w:t>
      </w:r>
    </w:p>
    <w:p w14:paraId="41D8EE3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Báo cáo Chính phủ tình hình giải ngân, quyết toán chương trình, dự án.”.</w:t>
      </w:r>
    </w:p>
    <w:p w14:paraId="3A37DF4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37. Sửa đổi, bổ sung khoản 3 Điều 87 như sau:</w:t>
      </w:r>
    </w:p>
    <w:p w14:paraId="0C7D166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Chủ trì, phối hợp với các cơ quan liên quan thẩm định, đánh giá nguồn vốn và khả năng cân đối vốn các dự án theo quy định tại Điều 36 của Luật này.”.</w:t>
      </w:r>
    </w:p>
    <w:p w14:paraId="35D08FE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38. Sửa đổi, bổ sung, bãi bỏ một số điểm, khoản của Điều 89 như sau:</w:t>
      </w:r>
    </w:p>
    <w:p w14:paraId="1D2D9D1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Bãi bỏ điểm b khoản 2, khoản 4 và khoản 5;</w:t>
      </w:r>
    </w:p>
    <w:p w14:paraId="79F10F3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7 như sau:</w:t>
      </w:r>
    </w:p>
    <w:p w14:paraId="2FE28FB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Chủ tịch Ủy ban nhân dân cấp tỉnh có các nhiệm vụ, quyền hạn sau đây:</w:t>
      </w:r>
    </w:p>
    <w:p w14:paraId="21B069B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Quyết định đầu tư dự án theo thẩm quyền quy định tại Luật này;</w:t>
      </w:r>
    </w:p>
    <w:p w14:paraId="07D4BCE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Được ủy quyền cho cấp phó, Chủ tịch ủy ban nhân dân cấp xã hoặc người đứng đầu cơ quan chuyên môn quyết định đầu tư đối với dự án nhóm B, nhóm C thuộc cấp tỉnh quản lý;</w:t>
      </w:r>
    </w:p>
    <w:p w14:paraId="07604DA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Được giao một ủy ban nhân dân cấp xã là cơ quan chủ quản thực hiện dự án trên địa bàn từ 02 đơn vị hành chính cấp xã trở lên.”.</w:t>
      </w:r>
    </w:p>
    <w:p w14:paraId="148ECD3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39. Sửa đổi, bổ sung Điều 90 như sau:</w:t>
      </w:r>
    </w:p>
    <w:p w14:paraId="4562910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90. Nhiệm vụ, quyền hạn của ủy ban nhân dân cấp xã</w:t>
      </w:r>
    </w:p>
    <w:p w14:paraId="7162137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Tổ chức lập kế hoạch đầu tư công trung hạn và hàng năm thuộc cấp mình quản lý.</w:t>
      </w:r>
    </w:p>
    <w:p w14:paraId="5A92250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Tổ chức thẩm định dự án thuộc cấp mình quản lý.</w:t>
      </w:r>
    </w:p>
    <w:p w14:paraId="33A38B8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Trình Hội đồng nhân dân cấp xã quyết định kế hoạch đầu tư công trung hạn và hằng năm vốn ngân sách địa phương do cấp mình quản lý.</w:t>
      </w:r>
    </w:p>
    <w:p w14:paraId="242CC24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Quyết định chủ trương đầu tư dự án thuộc thẩm quyền quản lý theo quy định tại Luật này, báo cáo Hội đồng nhân dân cấp xã tại kỳ họp gần nhất.</w:t>
      </w:r>
    </w:p>
    <w:p w14:paraId="642566B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14:paraId="09E28DA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Chủ tịch ủy ban nhân dân cấp xã quyết định đầu tư dự án theo thẩm quyền quy định tại Điều 38 của Luật này.”.</w:t>
      </w:r>
    </w:p>
    <w:p w14:paraId="53609C8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40. Sửa đổi, bổ sung một số khoản của Điều 95 như sau:</w:t>
      </w:r>
    </w:p>
    <w:p w14:paraId="3C61B99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Sửa đổi, bổ sung khoản 1 như sau:</w:t>
      </w:r>
    </w:p>
    <w:p w14:paraId="0C1A9C5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“1.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quy định tại khoản 6 Điều 19 của Luật này; phù hợp với khả năng cân đối vốn thuộc nguồn vốn cấp mình quản lý, theo đúng tiêu chuẩn áp dụng, quy chuẩn trong đầu tư và kết quả thẩm định.”.</w:t>
      </w:r>
    </w:p>
    <w:p w14:paraId="73EBB8E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Sửa đổi, bổ sung khoản 2 như sau:</w:t>
      </w:r>
    </w:p>
    <w:p w14:paraId="35222C5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Tổ chức thẩm định chương trình, dự án trước khi phê duyệt, bao gồm thẩm định, đánh giá nguồn vốn và khả năng cân đối vốn.”.</w:t>
      </w:r>
    </w:p>
    <w:p w14:paraId="7B0C1A7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41. Sửa đổi, bổ sung khoản 1 Điều 100 như sau:</w:t>
      </w:r>
    </w:p>
    <w:p w14:paraId="1A61042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14:paraId="16EA1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42. Bãi bỏ khoản 17 Điều 4; Điều 24 và số “24,” tại điểm c khoản 3 Điều 37 và khoản 3 Điều 64; các khoản 1, 2 và 3 Điều 60; Điều 63; điểm c khoản 2 và điểm b khoản 7 Điều 64; điểm a khoản 1 Điều 66; các khoản 3, 4 và 5 Điều 82; Điều 86; Điều 93.</w:t>
      </w:r>
    </w:p>
    <w:p w14:paraId="2DDC485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8. Sửa đổi, bổ sung một số điều của Luật Quản lý, sử dụng tài sản công</w:t>
      </w:r>
    </w:p>
    <w:p w14:paraId="76D05B5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Sửa đổi, bổ sung Điều 1 như sau:</w:t>
      </w:r>
    </w:p>
    <w:p w14:paraId="324C1C3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 Phạm vi điều chỉnh</w:t>
      </w:r>
    </w:p>
    <w:p w14:paraId="2CE3A2D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Luật này quy định về quản lý nhà nước đối với tài sản công; chế độ quản lý, sử dụng tài sản công; quyền và nghĩa vụ của các cơ quan, tổ chức, đơn vị, cá nhân trong việc quản lý, sử dụng tài sản công.</w:t>
      </w:r>
    </w:p>
    <w:p w14:paraId="33EA7CF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Đối với tài sản công là tiền thuộc ngân sách nhà nước, các quỹ tài chính nhà nước ngoài ngân sách, dự trữ ngoại hối nhà nước được quản lý, sử dụng theo quy định của pháp luật có liên quan.</w:t>
      </w:r>
    </w:p>
    <w:p w14:paraId="45C9541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Việc quản lý, sử dụng tài sản hình thành thông qua việc triển khai thực hiện nhiệm vụ khoa học, công nghệ và đổi mới sáng tạo sử dụng vốn nhà nước được thực hiện theo quy định của pháp luật về khoa học, công nghệ và đổi mới sáng tạo, pháp luật về sở hữu trí tuệ.”.</w:t>
      </w:r>
    </w:p>
    <w:p w14:paraId="57ACDF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Sửa đổi, bổ sung khoản 3 và khoản 4 Điều 19 như sau:</w:t>
      </w:r>
    </w:p>
    <w:p w14:paraId="1E12EB0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Ủy ban nhân dân cấp tỉnh, ủy ban nhân dân cấp xã giao cơ quan tài chính cùng cấp giúp Ủy ban nhân dân:</w:t>
      </w:r>
    </w:p>
    <w:p w14:paraId="56CF5BC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Thực hiện nhiệm vụ, quyền hạn quản lý nhà nước đối với tài sản công quy định tại Điều 18 của Luật này;</w:t>
      </w:r>
    </w:p>
    <w:p w14:paraId="6C010B9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Trực tiếp quản lý, xử lý đối với một số loại tài sản công theo quy định tại Luật này và pháp luật có liên quan.</w:t>
      </w:r>
    </w:p>
    <w:p w14:paraId="7F270E2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Các cơ quan chuyên môn thuộc ủy ban nhân dân cấp tỉnh, ủy ban nhân dân cấp xã giúp ủy ban nhân dân cùng cấp thực hiện nhiệm vụ quản lý nhà nước, trực tiếp quản lý, xử lý đối với tài sản công thuộc ngành, lĩnh vực theo quy định của pháp luật.”.</w:t>
      </w:r>
    </w:p>
    <w:p w14:paraId="1855D32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Sửa đổi, bổ sung Điều 44 như sau:</w:t>
      </w:r>
    </w:p>
    <w:p w14:paraId="2F91ED1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44. Sử dụng tài sản công để thanh toán cho nhà đầu tư khi thực hiện dự án đầu tư xây dựng công trình theo hình thức hợp đồng xây dựng - chuyển giao</w:t>
      </w:r>
    </w:p>
    <w:p w14:paraId="0C422D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Việc sử dụng tài sản công để thanh toán cho nhà đầu tư khi thực hiện dự án đầu tư xây dựng công trình theo hình thức hợp đồng xây dựng - chuyển giao được thực hiện theo quy định của pháp luật về đầu tư theo phương thức đối tác công tư.”.</w:t>
      </w:r>
    </w:p>
    <w:p w14:paraId="61DD46E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Sửa đổi, bổ sung khoản 1 Điều 48 như sau:</w:t>
      </w:r>
    </w:p>
    <w:p w14:paraId="00F564A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Số tiền thu được từ xử lý tài sản công tại cơ quan nhà nước do cơ quan được giao nhiệm vụ xử lý tài sản quản lý, sau khi trừ đi chi phí có liên quan đến xử lý tài sản, phần còn lại cơ quan được giao nhiệm vụ xử lý tài sản thực hiện nộp toàn bộ vào ngân sách nhà nước.”.</w:t>
      </w:r>
    </w:p>
    <w:p w14:paraId="612353F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Bổ sung khoản 3 vào sau khoản 2 Điều 68 như sau:</w:t>
      </w:r>
    </w:p>
    <w:p w14:paraId="23597A9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“3. Việc quản lý, sử dụng số tiền thu được từ xử lý tài sản tại tổ chức chính trị - xã hội thực </w:t>
      </w:r>
      <w:r w:rsidRPr="00771B0D">
        <w:rPr>
          <w:rFonts w:ascii="Arial" w:eastAsia="Yu Mincho" w:hAnsi="Arial" w:cs="Arial"/>
          <w:color w:val="000000" w:themeColor="text1"/>
          <w:sz w:val="20"/>
          <w:szCs w:val="20"/>
        </w:rPr>
        <w:lastRenderedPageBreak/>
        <w:t>hiện theo quy định của Chính phủ.”.</w:t>
      </w:r>
    </w:p>
    <w:p w14:paraId="3AC086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6. Sửa đổi, bổ sung khoản 1 Điều 81 như sau:</w:t>
      </w:r>
    </w:p>
    <w:p w14:paraId="06F4338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Đối tượng được giao quản lý tài sản kết cấu hạ tầng được trực tiếp tổ chức khai thác tài sản theo quy định của Chính phủ.”.</w:t>
      </w:r>
    </w:p>
    <w:p w14:paraId="61691B1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7. Sửa đổi, bổ sung điểm a khoản 2 Điều 85 như sau:</w:t>
      </w:r>
    </w:p>
    <w:p w14:paraId="1840BD1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Trường hợp đối tượng được giao quản lý tài sản là cơ quan nhà nước, đơn vị lực lượng vũ trang nhân dân, số tiền thu được từ việc khai thác tài sản, sau khi trừ đi các chi phí có liên quan đến việc khai thác tài sản, phần còn lại được nộp toàn bộ vào ngân sách nhà nước;”.</w:t>
      </w:r>
    </w:p>
    <w:p w14:paraId="06A2C14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8. Bổ sung điểm d vào sau điểm c khoản 3 Điều 88 như sau:</w:t>
      </w:r>
    </w:p>
    <w:p w14:paraId="2CDD4A7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Hình thức xử lý khác theo quy định của Chính phủ.”.</w:t>
      </w:r>
    </w:p>
    <w:p w14:paraId="407E54E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9. Sửa đổi, bổ sung Điều 94 như sau:</w:t>
      </w:r>
    </w:p>
    <w:p w14:paraId="498BF90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94. Quản lý, sử dụng số tiền thu được từ xử lý tài sản kết cấu hạ tầng</w:t>
      </w:r>
    </w:p>
    <w:p w14:paraId="19DE97CF"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Số tiền thu được từ việc xử lý tài sản kết cấu hạ tầng, sau khi trừ đi chi phí có liên quan đến việc xử lý tài sản, phần còn lại được nộp toàn bộ vào ngân sách nhà nước.</w:t>
      </w:r>
    </w:p>
    <w:p w14:paraId="0B728E2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Chi phí có liên quan đến việc xử lý tài sản bao gồm:</w:t>
      </w:r>
    </w:p>
    <w:p w14:paraId="44C36F1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Chi phí kiểm kê, đo vẽ;</w:t>
      </w:r>
    </w:p>
    <w:p w14:paraId="18899CC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Chi phí di dời, phá dỡ, hủy bỏ;</w:t>
      </w:r>
    </w:p>
    <w:p w14:paraId="725116F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Chi phí định giá và thẩm định giá;</w:t>
      </w:r>
    </w:p>
    <w:p w14:paraId="2BEB38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Chi phí tổ chức bán;</w:t>
      </w:r>
    </w:p>
    <w:p w14:paraId="79E8612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Chi phí hợp lý khác có liên quan.”.</w:t>
      </w:r>
    </w:p>
    <w:p w14:paraId="62E4589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10. Sửa đổi, bổ sung Điều 102 như sau:</w:t>
      </w:r>
    </w:p>
    <w:p w14:paraId="6D271B2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102. Sử dụng tài sản phục vụ hoạt động của dự án</w:t>
      </w:r>
    </w:p>
    <w:p w14:paraId="104A7F6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Việc sử dụng tài sản phục vụ hoạt động của dự án được thực hiện theo mục tiêu của dự án, quy định tại Mục 3 Chương III của Luật này và pháp luật có liên quan.</w:t>
      </w:r>
    </w:p>
    <w:p w14:paraId="1505E47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Việc quản lý, sử dụng, xử lý tài sản được hình thành từ dự án hỗ trợ phát triển sản xuất sử dụng vốn nhà nước hỗ trợ cho cộng đồng, người dân tham gia thực hiện dự án được thực hiện theo cơ chế, chính sách của chương trình mục tiêu quốc gia và pháp luật khác có liên quan.”.</w:t>
      </w:r>
    </w:p>
    <w:p w14:paraId="1E1B5BFD"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11. Sửa đổi, bổ sung Điều 117 như sau:</w:t>
      </w:r>
    </w:p>
    <w:p w14:paraId="1AA4C4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117. Sử dụng giá trị quyền sử dụng đất để thanh toán cho nhà đầu tư khi thực hiện dự án đầu tư xây dựng công trình theo hình thức hợp đồng xây dựng - chuyển giao</w:t>
      </w:r>
    </w:p>
    <w:p w14:paraId="3E1F397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Việc sử dụng giá trị quyền sử dụng đất để thanh toán cho nhà đầu tư khi thực hiện dự án đầu tư xây dựng công trình theo hình thức hợp đồng xây dựng - chuyển giao được thực hiện theo quy định của pháp luật về đầu tư theo phương thức đối tác công tư.”.</w:t>
      </w:r>
    </w:p>
    <w:p w14:paraId="4EECD5F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12. Bổ sung, thay thế một số cụm từ tại một số điểm, khoản như sau:</w:t>
      </w:r>
    </w:p>
    <w:p w14:paraId="6ED913A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Bổ sung cụm từ “khu công nghệ số tập trung,” vào sau cụm từ “khu công nghệ cao,” tại khoản 2 Điều 4;</w:t>
      </w:r>
    </w:p>
    <w:p w14:paraId="18D322D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Thay thế cụm từ “theo quyết định của Thủ tướng Chính phủ” bằng cụm từ “theo quy định của Chính phủ” tại điểm g khoản 4 Điều 41;</w:t>
      </w:r>
    </w:p>
    <w:p w14:paraId="76EB743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Thay thế cụm từ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 bằng cụm từ “trừ trường hợp đặc biệt theo quy định của Chính phủ” tại khoản 2 Điều 42;</w:t>
      </w:r>
    </w:p>
    <w:p w14:paraId="41D6E02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Thay thế cụm từ “theo phân cấp của Chính phủ” bằng cụm từ “theo quy định của Chính phủ” tại khoản 3 Điều 107.</w:t>
      </w:r>
    </w:p>
    <w:p w14:paraId="6B617D5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13. Bãi bỏ một số cụm từ tại một số điểm, khoản như sau:</w:t>
      </w:r>
    </w:p>
    <w:p w14:paraId="1612A8F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lastRenderedPageBreak/>
        <w:t>a) Bãi bỏ cụm từ “, nhiệm vụ khoa học và công nghệ” tại khoản 10 Điều 3;</w:t>
      </w:r>
      <w:bookmarkStart w:id="0" w:name="_GoBack"/>
      <w:bookmarkEnd w:id="0"/>
    </w:p>
    <w:p w14:paraId="64E9838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Bãi bỏ cụm từ “sử dụng tài sản công để thanh toán cho nhà đầu tư khi thực hiện dự án đầu tư xây dựng công trình theo hình thức hợp đồng xây dựng - chuyển giao;” tại khoản 3 Điều 13;</w:t>
      </w:r>
    </w:p>
    <w:p w14:paraId="6D67531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Bãi bỏ cụm từ “việc phân cấp thẩm quyền quyết định trong quản lý, sử dụng tài sản công;” tại điểm a khoản 2 Điều 15;</w:t>
      </w:r>
    </w:p>
    <w:p w14:paraId="2FEB880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Bãi bỏ cụm từ “và tài sản được hình thành thông qua việc triển khai thực hiện các nhiệm vụ khoa học và công nghệ sử dụng vốn nhà nước” tại điểm c khoản</w:t>
      </w:r>
    </w:p>
    <w:p w14:paraId="79CE32F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Điều 15;</w:t>
      </w:r>
    </w:p>
    <w:p w14:paraId="7685C69B"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đ) Bãi bỏ cụm từ “và phân cấp của Chính phủ” tại khoản 4, khoản 8 Điều 15, điểm a, điểm d khoản 1 Điều 16;</w:t>
      </w:r>
    </w:p>
    <w:p w14:paraId="05210DD7"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e) Bãi bỏ cụm từ “thanh tra,” tại khoản 7 Điều 15;</w:t>
      </w:r>
    </w:p>
    <w:p w14:paraId="601CA96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g) Bãi bỏ cụm từ “; thanh tra việc quản lý, sử dụng tài sản công theo quy định của pháp luật và phân công của Chính phủ” tại khoản 2 Điều 16;</w:t>
      </w:r>
    </w:p>
    <w:p w14:paraId="469AB18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 Bãi bỏ cụm từ “ủy ban nhân dân cấp huyện,” tại khoản 2 Điều 18;</w:t>
      </w:r>
    </w:p>
    <w:p w14:paraId="37993FD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i) Bãi bỏ cụm từ “và phân cấp của Hội đồng nhân dân cấp tỉnh” tại khoản 4 Điều 18;</w:t>
      </w:r>
    </w:p>
    <w:p w14:paraId="0D33E7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k) Bãi bỏ cụm từ “theo phân cấp của Chính phủ” tại điểm b khoản 2 Điều 69.</w:t>
      </w:r>
    </w:p>
    <w:p w14:paraId="2C9478F6" w14:textId="010A9688"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14. Bãi bỏ khoản 4 Điều 13; khoản 2 Điều 17; các khoản 4, 5, 6 và 7 Điều 26; khoản 3, khoản 4 Điều 29; khoản 4 Điều 55; khoản 2 Điều 56; khoản 2, khoản 3</w:t>
      </w:r>
      <w:r w:rsidR="0010649B" w:rsidRPr="0010649B">
        <w:rPr>
          <w:rFonts w:ascii="Arial" w:eastAsia="Yu Mincho" w:hAnsi="Arial" w:cs="Arial"/>
          <w:color w:val="000000" w:themeColor="text1"/>
          <w:sz w:val="20"/>
          <w:szCs w:val="20"/>
        </w:rPr>
        <w:t xml:space="preserve"> </w:t>
      </w:r>
      <w:r w:rsidRPr="00771B0D">
        <w:rPr>
          <w:rFonts w:ascii="Arial" w:eastAsia="Yu Mincho" w:hAnsi="Arial" w:cs="Arial"/>
          <w:color w:val="000000" w:themeColor="text1"/>
          <w:sz w:val="20"/>
          <w:szCs w:val="20"/>
        </w:rPr>
        <w:t>Điều 57; khoản 2 Điều 58; điểm đ khoản 1, điểm e khoản 2 Điều 65; Điều 105; Điều 118.</w:t>
      </w:r>
    </w:p>
    <w:p w14:paraId="56F134A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9. Điều khoản thi hành</w:t>
      </w:r>
    </w:p>
    <w:p w14:paraId="7E7EE3B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Luật này có hiệu lực thi hành từ ngày 01 tháng 7 năm 2025.</w:t>
      </w:r>
    </w:p>
    <w:p w14:paraId="64F2713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Bãi bỏ điểm b khoản 3 Điều 33 của Luật Nhà ở số 27/2023/QH15 đã được sửa đổi bổ sung theo Luật số 43/2024/QH15 và Luật số 47/2024/QH15.</w:t>
      </w:r>
    </w:p>
    <w:p w14:paraId="43ED47E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Bãi bỏ khoản 6 Điều 14, các khoản 1, 2, 3 và 4 Điều 29 của Luật Quản lý nợ công số 20/2017/QH14.</w:t>
      </w:r>
    </w:p>
    <w:p w14:paraId="00ED5B3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b/>
          <w:color w:val="000000" w:themeColor="text1"/>
          <w:sz w:val="20"/>
          <w:szCs w:val="20"/>
        </w:rPr>
        <w:t>Điều 10. Quy định chuyển tiếp</w:t>
      </w:r>
    </w:p>
    <w:p w14:paraId="2CD11A15"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1. Quy định chuyển tiếp các quy định sửa đổi, bổ sung Luật Đấu thầu như sau:</w:t>
      </w:r>
    </w:p>
    <w:p w14:paraId="6CE26D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Các gói thầu lựa chọn nhà thầu, dự án đầu tư kinh doanh đã phát hành hồ sơ mời quan tâm, hồ sơ mời sơ tuyển, hồ sơ mời thầu, hồ sơ yêu cầu và đã mở thầu trước ngày Luật này có hiệu lực thi hành thì tiếp tục tổ chức lựa chọn danh sách ngắn, lựa chọn nhà thầu, lựa chọn nhà đầu tư, ký kết và quản lý thực hiện hợp đồng theo quy định của Luật Đấu thầu số 22/2023/QH15 đã được sửa đổi, bổ sung một số điều theo Luật số 57/2024/QH15 và các văn bản quy định chi tiết, hướng dẫn thi hành;</w:t>
      </w:r>
    </w:p>
    <w:p w14:paraId="45A0CBD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Các gói thầu lựa chọn nhà thầu, dự án đầu tư kinh doanh đã phát hành hồ sơ mời quan tâm, hồ sơ mời sơ tuyển, hồ sơ mời thầu, hồ sơ yêu cầu nhưng đến ngày Luật này có hiệu lực thi hành chưa đóng thầu thì được tiếp tục tổ chức lựa chọn danh sách ngắn, lựa chọn nhà thầu, lựa chọn nhà đầu tư, ký kết, quản lý thực hiện hợp đồng theo quy định của Luật Đấu thầu số 22/2023/QH15 đã được sửa đổi, bổ sung một số điều theo Luật số 57/2024/QH15 và các văn bản quy định chi tiết, hướng dẫn thi hành hoặc hủy thông báo mời thầu, thông báo mời quan tâm, thông báo mời sơ tuyển và được điều chỉnh, sửa đổi kế hoạch lựa chọn nhà thầu (nếu cần thiết), hồ sơ mời thầu, hồ sơ mời quan tâm, hồ sơ mời sơ tuyển, hồ sơ yêu cầu để tổ chức lựa chọn nhà thầu, nhà đầu tư theo quy định của Luật này, trừ quy định tại điểm d khoản này;</w:t>
      </w:r>
    </w:p>
    <w:p w14:paraId="44B907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Đối với gói thầu đã phê duyệt kế hoạch lựa chọn nhà thầu nhưng đến ngày Luật này có hiệu lực thi hành chưa phát hành hồ sơ mời quan tâm, hồ sơ mời sơ tuyển, hồ sơ mời thầu, hồ sơ yêu cầu, chủ đầu tư được điều chỉnh kế hoạch lựa chọn nhà thầu đã được phê duyệt để thực hiện theo quy định của Luật này, trừ quy định tại điểm d khoản này;</w:t>
      </w:r>
    </w:p>
    <w:p w14:paraId="09614771"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d) Đối với gói thầu thuộc dự án đầu tư của doanh nghiệp nhà nước, doanh nghiệp do doanh nghiệp nhà nước nắm giữ 100% vốn điều lệ, gói thầu thuộc dự án, dự toán mua sắm của đơn vị sự nghiệp công lập tự bảo đảm chi thường xuyên và chi đầu tư, đơn vị sự nghiệp công lập tự bảo đảm chi thường xuyên không sử dụng vốn ngân sách nhà nước đã phát hành hồ sơ mời quan tâm, hồ sơ mời </w:t>
      </w:r>
      <w:r w:rsidRPr="00771B0D">
        <w:rPr>
          <w:rFonts w:ascii="Arial" w:eastAsia="Yu Mincho" w:hAnsi="Arial" w:cs="Arial"/>
          <w:color w:val="000000" w:themeColor="text1"/>
          <w:sz w:val="20"/>
          <w:szCs w:val="20"/>
        </w:rPr>
        <w:lastRenderedPageBreak/>
        <w:t>sơ tuyển, hồ sơ mời thầu, hồ sơ yêu cầu nhưng đến ngày Luật này có hiệu lực thi hành chưa đóng thầu thì chủ đầu tư được quyết định theo một trong hai cách sau đây:</w:t>
      </w:r>
    </w:p>
    <w:p w14:paraId="73FE6548" w14:textId="2E628F32"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w:t>
      </w:r>
      <w:r w:rsidR="000174C0" w:rsidRPr="000174C0">
        <w:rPr>
          <w:rFonts w:ascii="Arial" w:eastAsia="Yu Mincho" w:hAnsi="Arial" w:cs="Arial"/>
          <w:color w:val="000000" w:themeColor="text1"/>
          <w:sz w:val="20"/>
          <w:szCs w:val="20"/>
        </w:rPr>
        <w:t>1</w:t>
      </w:r>
      <w:r w:rsidRPr="00771B0D">
        <w:rPr>
          <w:rFonts w:ascii="Arial" w:eastAsia="Yu Mincho" w:hAnsi="Arial" w:cs="Arial"/>
          <w:color w:val="000000" w:themeColor="text1"/>
          <w:sz w:val="20"/>
          <w:szCs w:val="20"/>
        </w:rPr>
        <w:t>) Trường hợp lựa chọn áp dụng Luật này, thực hiện theo quy định tại điểm b khoản này;</w:t>
      </w:r>
    </w:p>
    <w:p w14:paraId="018073F2"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d2) Tự quyết định việc mua sắm theo quy định tại điểm c khoản 2 Điều 1 của Luật này.</w:t>
      </w:r>
    </w:p>
    <w:p w14:paraId="37ECB6E6"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2. Quy định chuyển tiếp các quy định sửa đổi, bổ sung Luật Đầu tư theo phương thức đối tác công tư như sau:</w:t>
      </w:r>
    </w:p>
    <w:p w14:paraId="0F3160F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hoặc đã thành lập Hội đồng thẩm định nhưng chưa triển khai nhiệm vụ thẩm định thì thẩm quyền, trình tự, thủ tục thẩm định báo cáo nghiên cứu tiền khả thi hoặc báo cáo nghiên cứu tiền khả thi điều chỉnh thực hiện theo quy định của Luật này. Trường hợp đã thành lập Hội đồng thẩm định và đang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14:paraId="74608BC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Dự án PPP đến ngày Luật này có hiệu lực thi hành chưa trình phê duyệt dự án, điều chỉnh dự án thì cấp có thẩm quyền phê duyệt dự án, điều chỉnh dự án PPP thực hiện theo quy định tại Luật này;</w:t>
      </w:r>
    </w:p>
    <w:p w14:paraId="36DF8B7E"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Dự án PPP đã được cấp có thẩm quyền quyết định chủ trương đầu tư, phê duyệt dự án nhưng đến ngày Luật này có hiệu lực thi hành chưa tổ chức lựa chọn nhà đầu tư thì cơ quan có thẩm quyền được tiếp tục thực hiện theo quyết định chủ trương đầu tư, quyết định phê duyệt dự án hoặc rà soát, điều chỉnh chủ trương đầu tư hoặc điều chỉnh báo cáo nghiên cứu khả thi để áp dụng quy định của Luật này. Trong trường hợp điều chỉnh, cấp có thẩm quyền quyết định, phê duyệt điều chỉnh là cấp có thẩm quyền quyết định chủ trương đầu tư, phê duyệt dự án tại Luật này;</w:t>
      </w:r>
    </w:p>
    <w:p w14:paraId="38F722C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d) Hợp đồng dự án PPP được ký kết trước ngày Luật này có hiệu lực thi hành được tiếp tục thực hiện theo quy định của hợp đồng dự án; trường hợp cần sửa đổi, bổ sung nội dung của hợp đồng dự án mà pháp luật tại thời điểm ký kết hợp đồng không có quy định hoặc cần sửa đổi, bổ sung hợp đồng dự án để bảo đảm hiệu quả dự án thì các bên được thỏa thuận sửa đổi, bổ sung theo quy định của Luật này và pháp luật có liên quan có hiệu lực tại thời điểm sửa đổi, bổ sung hợp đồng.</w:t>
      </w:r>
    </w:p>
    <w:p w14:paraId="7BFE53D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3. Quy định chuyển tiếp quy định sửa đổi, bổ sung Luật Hải quan như sau:</w:t>
      </w:r>
    </w:p>
    <w:p w14:paraId="66E2F1E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Hàng hóa xuất khẩu, nhập khẩu tại chỗ thuộc tờ khai hải quan đã đăng ký nhưng chưa hoàn thành thủ tục hải quan trước thời điểm Luật này có hiệu lực thi hành được áp dụng quy định tại khoản 3 Điều 3 của Luật này.</w:t>
      </w:r>
    </w:p>
    <w:p w14:paraId="2B67684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4. Quy định chuyển tiếp các quy định sửa đổi, bổ sung Luật Đầu tư như sau:</w:t>
      </w:r>
    </w:p>
    <w:p w14:paraId="3917AC68"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Kể từ ngày Luật này có hiệu lực thi hành, hồ sơ hợp lệ đề nghị chấp thuận, điều chỉnh chủ trương đầu tư dự án đầu tư có yêu cầu di dân tái định cư từ 10.000 người trở lên ở miền núi, từ 20.000 người trở lên ở vùng khác;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dự án đầu tư mới kinh doanh vận chuyển hành khách bằng đường hàng không; dự án đầu tư xây dựng mới: bến cảng, khu bến cảng có quy mô vốn đầu tư từ 2.300 tỷ đồng trở lên thuộc cảng biển đặc biệt, cảng biển loại I; dự án đầu tư chế biến dầu khí; dự án đầu tư xây dựng nhà ở (để bán, cho thuê, cho thuê mua), khu đô thị có quy mô sử dụng đất từ 300 ha trở lên hoặc quy mô dân số từ 50.000 người trở lên; dự án đầu tư đồng thời thuộc thẩm quyền chấp thuận chủ trương đầu tư của từ 02 Ủy ban nhân dân cấp tỉnh trở lên đã tiếp nhận trước ngày Luật này có hiệu lực thi hành nhưng chưa trả kết quả thì được giải quyết như sau:</w:t>
      </w:r>
    </w:p>
    <w:p w14:paraId="1B8C0D72" w14:textId="77777777" w:rsidR="008023BC" w:rsidRPr="00771B0D" w:rsidRDefault="008023BC" w:rsidP="008023BC">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a.1)</w:t>
      </w:r>
      <w:r w:rsidRPr="0063765F">
        <w:rPr>
          <w:rFonts w:ascii="Arial" w:eastAsia="Yu Mincho" w:hAnsi="Arial" w:cs="Arial"/>
          <w:color w:val="000000" w:themeColor="text1"/>
          <w:sz w:val="20"/>
          <w:szCs w:val="20"/>
        </w:rPr>
        <w:t xml:space="preserve"> </w:t>
      </w:r>
      <w:r w:rsidRPr="00771B0D">
        <w:rPr>
          <w:rFonts w:ascii="Arial" w:eastAsia="Yu Mincho" w:hAnsi="Arial" w:cs="Arial"/>
          <w:color w:val="000000" w:themeColor="text1"/>
          <w:sz w:val="20"/>
          <w:szCs w:val="20"/>
        </w:rPr>
        <w:t xml:space="preserve">Trường hợp dự án đã trình Thủ tướng Chính phủ xem xét chấp thuận, điều chỉnh chủ trương đầu tư trước ngày Luật này có hiệu lực thi hành được tiếp tục thực hiện theo quy định của Luật Đầu tư số 61/2020/QH14 đã được sửa đổi, bổ sung một số điều theo Luật số 72/2020/QH14, Luật số 03/2022/QH15, Luật số 05/2022/QH15, </w:t>
      </w:r>
      <w:r w:rsidRPr="00052E1D">
        <w:rPr>
          <w:rFonts w:ascii="Arial" w:eastAsia="Yu Mincho" w:hAnsi="Arial" w:cs="Arial"/>
          <w:color w:val="000000" w:themeColor="text1"/>
          <w:sz w:val="20"/>
          <w:szCs w:val="20"/>
        </w:rPr>
        <w:t xml:space="preserve">Luật số 08/2022/QH15, Luật số 09/2022/QH15, Luật số </w:t>
      </w:r>
      <w:r w:rsidRPr="00771B0D">
        <w:rPr>
          <w:rFonts w:ascii="Arial" w:eastAsia="Yu Mincho" w:hAnsi="Arial" w:cs="Arial"/>
          <w:color w:val="000000" w:themeColor="text1"/>
          <w:sz w:val="20"/>
          <w:szCs w:val="20"/>
        </w:rPr>
        <w:t>2</w:t>
      </w:r>
      <w:r w:rsidRPr="00052E1D">
        <w:rPr>
          <w:rFonts w:ascii="Arial" w:eastAsia="Yu Mincho" w:hAnsi="Arial" w:cs="Arial"/>
          <w:color w:val="000000" w:themeColor="text1"/>
          <w:sz w:val="20"/>
          <w:szCs w:val="20"/>
        </w:rPr>
        <w:t>0</w:t>
      </w:r>
      <w:r w:rsidRPr="00771B0D">
        <w:rPr>
          <w:rFonts w:ascii="Arial" w:eastAsia="Yu Mincho" w:hAnsi="Arial" w:cs="Arial"/>
          <w:color w:val="000000" w:themeColor="text1"/>
          <w:sz w:val="20"/>
          <w:szCs w:val="20"/>
        </w:rPr>
        <w:t>/2023/QH15,</w:t>
      </w:r>
      <w:r w:rsidRPr="00052E1D">
        <w:rPr>
          <w:rFonts w:ascii="Arial" w:eastAsia="Yu Mincho" w:hAnsi="Arial" w:cs="Arial"/>
          <w:color w:val="000000" w:themeColor="text1"/>
          <w:sz w:val="20"/>
          <w:szCs w:val="20"/>
        </w:rPr>
        <w:t xml:space="preserve"> Luật số </w:t>
      </w:r>
      <w:r w:rsidRPr="00771B0D">
        <w:rPr>
          <w:rFonts w:ascii="Arial" w:eastAsia="Yu Mincho" w:hAnsi="Arial" w:cs="Arial"/>
          <w:color w:val="000000" w:themeColor="text1"/>
          <w:sz w:val="20"/>
          <w:szCs w:val="20"/>
        </w:rPr>
        <w:t>2</w:t>
      </w:r>
      <w:r w:rsidRPr="00052E1D">
        <w:rPr>
          <w:rFonts w:ascii="Arial" w:eastAsia="Yu Mincho" w:hAnsi="Arial" w:cs="Arial"/>
          <w:color w:val="000000" w:themeColor="text1"/>
          <w:sz w:val="20"/>
          <w:szCs w:val="20"/>
        </w:rPr>
        <w:t>6</w:t>
      </w:r>
      <w:r w:rsidRPr="00771B0D">
        <w:rPr>
          <w:rFonts w:ascii="Arial" w:eastAsia="Yu Mincho" w:hAnsi="Arial" w:cs="Arial"/>
          <w:color w:val="000000" w:themeColor="text1"/>
          <w:sz w:val="20"/>
          <w:szCs w:val="20"/>
        </w:rPr>
        <w:t xml:space="preserve">/2023/QH15, </w:t>
      </w:r>
      <w:r w:rsidRPr="00052E1D">
        <w:rPr>
          <w:rFonts w:ascii="Arial" w:eastAsia="Yu Mincho" w:hAnsi="Arial" w:cs="Arial"/>
          <w:color w:val="000000" w:themeColor="text1"/>
          <w:sz w:val="20"/>
          <w:szCs w:val="20"/>
        </w:rPr>
        <w:t xml:space="preserve">Luật số 27/2023/QH15, Luật số </w:t>
      </w:r>
      <w:r w:rsidRPr="00771B0D">
        <w:rPr>
          <w:rFonts w:ascii="Arial" w:eastAsia="Yu Mincho" w:hAnsi="Arial" w:cs="Arial"/>
          <w:color w:val="000000" w:themeColor="text1"/>
          <w:sz w:val="20"/>
          <w:szCs w:val="20"/>
        </w:rPr>
        <w:t xml:space="preserve">28/2023/QH15, </w:t>
      </w:r>
      <w:r w:rsidRPr="00052E1D">
        <w:rPr>
          <w:rFonts w:ascii="Arial" w:eastAsia="Yu Mincho" w:hAnsi="Arial" w:cs="Arial"/>
          <w:color w:val="000000" w:themeColor="text1"/>
          <w:sz w:val="20"/>
          <w:szCs w:val="20"/>
        </w:rPr>
        <w:t xml:space="preserve">Luật số 31/2024/QH15, Luật số 33/2024/QH15, Luật số </w:t>
      </w:r>
      <w:r w:rsidRPr="00771B0D">
        <w:rPr>
          <w:rFonts w:ascii="Arial" w:eastAsia="Yu Mincho" w:hAnsi="Arial" w:cs="Arial"/>
          <w:color w:val="000000" w:themeColor="text1"/>
          <w:sz w:val="20"/>
          <w:szCs w:val="20"/>
        </w:rPr>
        <w:t>43/2024/QH15 và Luật số 57/2024/QH15 (sau đây gọi là Luật Đầu tư số 61/2020/QH14).</w:t>
      </w:r>
    </w:p>
    <w:p w14:paraId="4AADF0AA"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 xml:space="preserve">Đối với dự án chưa đáp ứng yêu cầu, điều kiện để chấp thuận, điều chỉnh chủ trương đầu tư </w:t>
      </w:r>
      <w:r w:rsidRPr="00771B0D">
        <w:rPr>
          <w:rFonts w:ascii="Arial" w:eastAsia="Yu Mincho" w:hAnsi="Arial" w:cs="Arial"/>
          <w:color w:val="000000" w:themeColor="text1"/>
          <w:sz w:val="20"/>
          <w:szCs w:val="20"/>
        </w:rPr>
        <w:lastRenderedPageBreak/>
        <w:t>theo quy định của Luật Đầu tư số 61/2020/QH14, Bộ Tài chính chuyển hồ sơ dự án, ý kiến thẩm định và báo cáo thẩm định cho Ủy ban nhân dân cấp tỉnh để xử lý theo thẩm quyền quy định tại Luật này;</w:t>
      </w:r>
    </w:p>
    <w:p w14:paraId="0DF6791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a.2)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Ủy ban nhân dân cấp tỉnh để xử lý theo thẩm quyền quy định tại Luật này;</w:t>
      </w:r>
    </w:p>
    <w:p w14:paraId="4390E85C"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a.3) Ủy ban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14:paraId="292EEC5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các dự án đầu tư quy định tại điểm a khoản này đã được Thủ tướng Chính phủ chấp thuận chủ trương đầu tư trước ngày Luật này có hiệu lực thi hành nay thuộc thẩm quyền chấp thuận chủ trương đầu tư của ủy ban nhân dân cấp tỉnh theo quy định tại khoản 8 Điều 6 của Luật này thì ủy ban nhân dân cấp tỉnh là cơ quan có thẩm quyền chấp thuận điều chỉnh chủ trương đầu tư.</w:t>
      </w:r>
    </w:p>
    <w:p w14:paraId="082C7934"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5. Quy định chuyển tiếp các quy định sửa đổi, bổ sung Luật Đầu tư công như sau:</w:t>
      </w:r>
    </w:p>
    <w:p w14:paraId="2D3285F3"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a)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58/2024/QH15;</w:t>
      </w:r>
    </w:p>
    <w:p w14:paraId="06498EC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b) Đối với trường hợp điều chỉnh, dừng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dừng chủ trương đầu tư, điều chỉnh quyết định đầu tư và kéo dài thời gian bố trí vốn thực hiện dự án và chịu trách nhiệm về quyết định của mình.</w:t>
      </w:r>
    </w:p>
    <w:p w14:paraId="4EF61C90"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Trường hợp nghị quyết của Quốc hội quy định về thẩm quyền điều chỉnh, dừng chủ trương đầu tư đối với dự án quan trọng quốc gia thì thực hiện theo nghị quyết của Quốc hội;</w:t>
      </w:r>
    </w:p>
    <w:p w14:paraId="52B29EB9"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rPr>
      </w:pPr>
      <w:r w:rsidRPr="00771B0D">
        <w:rPr>
          <w:rFonts w:ascii="Arial" w:eastAsia="Yu Mincho" w:hAnsi="Arial" w:cs="Arial"/>
          <w:color w:val="000000" w:themeColor="text1"/>
          <w:sz w:val="20"/>
          <w:szCs w:val="20"/>
        </w:rPr>
        <w:t>c) Đối với trường hợp điều chỉnh chủ trương đầu tư các dự án sử dụng vốn vay ODA và vốn vay ưu đãi nước ngoài đã được cấp có thẩm quyền phê duyệt đề xuất dự án trước ngày Luật này có hiệu lực thi hành, cơ quan chủ quản thực hiện trình tự, thủ tục điều chỉnh chủ trương đầu tư theo quy định của Luật này và không phải thực hiện trình tự, thủ tục điều chỉnh đề xuất dự án.</w:t>
      </w:r>
    </w:p>
    <w:p w14:paraId="297FF3F4"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vertAlign w:val="superscript"/>
        </w:rPr>
      </w:pPr>
      <w:r w:rsidRPr="00771B0D">
        <w:rPr>
          <w:rFonts w:ascii="Arial" w:eastAsia="Yu Mincho" w:hAnsi="Arial" w:cs="Arial"/>
          <w:color w:val="000000" w:themeColor="text1"/>
          <w:sz w:val="20"/>
          <w:szCs w:val="20"/>
          <w:vertAlign w:val="superscript"/>
        </w:rPr>
        <w:t>__________________________________________________________________________</w:t>
      </w:r>
    </w:p>
    <w:p w14:paraId="2CBE9BD4"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rPr>
      </w:pPr>
      <w:r w:rsidRPr="00771B0D">
        <w:rPr>
          <w:rFonts w:ascii="Arial" w:eastAsia="Yu Mincho" w:hAnsi="Arial" w:cs="Arial"/>
          <w:i/>
          <w:iCs/>
          <w:color w:val="000000" w:themeColor="text1"/>
          <w:sz w:val="20"/>
          <w:szCs w:val="20"/>
          <w:lang w:bidi="vi-VN"/>
        </w:rPr>
        <w:t>Luật này được Quốc hội nước Cộng hòa xã hội chủ ngh</w:t>
      </w:r>
      <w:r w:rsidRPr="00771B0D">
        <w:rPr>
          <w:rFonts w:ascii="Arial" w:eastAsia="Yu Mincho" w:hAnsi="Arial" w:cs="Arial"/>
          <w:i/>
          <w:iCs/>
          <w:color w:val="000000" w:themeColor="text1"/>
          <w:sz w:val="20"/>
          <w:szCs w:val="20"/>
        </w:rPr>
        <w:t>ĩ</w:t>
      </w:r>
      <w:r w:rsidRPr="00771B0D">
        <w:rPr>
          <w:rFonts w:ascii="Arial" w:eastAsia="Yu Mincho" w:hAnsi="Arial" w:cs="Arial"/>
          <w:i/>
          <w:iCs/>
          <w:color w:val="000000" w:themeColor="text1"/>
          <w:sz w:val="20"/>
          <w:szCs w:val="20"/>
          <w:lang w:bidi="vi-VN"/>
        </w:rPr>
        <w:t>a Việt Nam khóa XV, kỳ họp thứ 9 thông qua ngày 25 tháng 6 năm 2025.</w:t>
      </w:r>
    </w:p>
    <w:p w14:paraId="276CD2BC" w14:textId="77777777" w:rsidR="00771B0D" w:rsidRPr="00771B0D" w:rsidRDefault="00771B0D" w:rsidP="00771B0D">
      <w:pPr>
        <w:widowControl w:val="0"/>
        <w:adjustRightInd w:val="0"/>
        <w:snapToGrid w:val="0"/>
        <w:spacing w:after="0" w:line="240" w:lineRule="auto"/>
        <w:ind w:firstLine="720"/>
        <w:jc w:val="both"/>
        <w:rPr>
          <w:rFonts w:ascii="Arial" w:eastAsia="Yu Mincho" w:hAnsi="Arial" w:cs="Arial"/>
          <w:color w:val="000000" w:themeColor="text1"/>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71B0D" w:rsidRPr="00771B0D" w14:paraId="5AB88F7A" w14:textId="77777777" w:rsidTr="00771B0D">
        <w:tc>
          <w:tcPr>
            <w:tcW w:w="2500" w:type="pct"/>
          </w:tcPr>
          <w:p w14:paraId="14DD2B0D" w14:textId="77777777" w:rsidR="00771B0D" w:rsidRPr="00771B0D" w:rsidRDefault="00771B0D" w:rsidP="00771B0D">
            <w:pPr>
              <w:widowControl w:val="0"/>
              <w:adjustRightInd w:val="0"/>
              <w:snapToGrid w:val="0"/>
              <w:jc w:val="center"/>
              <w:rPr>
                <w:rFonts w:cs="Arial"/>
                <w:color w:val="000000" w:themeColor="text1"/>
                <w:sz w:val="20"/>
                <w:szCs w:val="20"/>
              </w:rPr>
            </w:pPr>
          </w:p>
        </w:tc>
        <w:tc>
          <w:tcPr>
            <w:tcW w:w="2500" w:type="pct"/>
            <w:hideMark/>
          </w:tcPr>
          <w:p w14:paraId="03C94068" w14:textId="77777777" w:rsidR="00771B0D" w:rsidRPr="00771B0D" w:rsidRDefault="00771B0D" w:rsidP="00771B0D">
            <w:pPr>
              <w:widowControl w:val="0"/>
              <w:adjustRightInd w:val="0"/>
              <w:snapToGrid w:val="0"/>
              <w:jc w:val="center"/>
              <w:rPr>
                <w:rFonts w:cs="Arial"/>
                <w:b/>
                <w:bCs/>
                <w:color w:val="000000" w:themeColor="text1"/>
                <w:sz w:val="20"/>
                <w:szCs w:val="20"/>
              </w:rPr>
            </w:pPr>
            <w:r w:rsidRPr="00771B0D">
              <w:rPr>
                <w:rFonts w:cs="Arial"/>
                <w:b/>
                <w:bCs/>
                <w:color w:val="000000" w:themeColor="text1"/>
                <w:sz w:val="20"/>
                <w:szCs w:val="20"/>
              </w:rPr>
              <w:t>CHỦ TỊCH QUỐC HỘI</w:t>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r>
            <w:r w:rsidRPr="00771B0D">
              <w:rPr>
                <w:rFonts w:cs="Arial"/>
                <w:b/>
                <w:bCs/>
                <w:color w:val="000000" w:themeColor="text1"/>
                <w:sz w:val="20"/>
                <w:szCs w:val="20"/>
              </w:rPr>
              <w:br/>
              <w:t>Trần Thanh Mẫn</w:t>
            </w:r>
          </w:p>
        </w:tc>
      </w:tr>
    </w:tbl>
    <w:p w14:paraId="75650FE9" w14:textId="77777777" w:rsidR="00771B0D" w:rsidRPr="00771B0D" w:rsidRDefault="00771B0D" w:rsidP="00771B0D">
      <w:pPr>
        <w:widowControl w:val="0"/>
        <w:adjustRightInd w:val="0"/>
        <w:snapToGrid w:val="0"/>
        <w:spacing w:after="120" w:line="240" w:lineRule="auto"/>
        <w:ind w:firstLine="720"/>
        <w:jc w:val="both"/>
        <w:rPr>
          <w:rFonts w:ascii="Arial" w:eastAsia="Yu Mincho" w:hAnsi="Arial" w:cs="Arial"/>
          <w:color w:val="000000" w:themeColor="text1"/>
          <w:sz w:val="20"/>
          <w:szCs w:val="20"/>
        </w:rPr>
      </w:pPr>
    </w:p>
    <w:p w14:paraId="27DA0660" w14:textId="77777777" w:rsidR="00CC765B" w:rsidRPr="00CC765B" w:rsidRDefault="00CC765B" w:rsidP="00685D90">
      <w:pPr>
        <w:widowControl w:val="0"/>
        <w:adjustRightInd w:val="0"/>
        <w:snapToGrid w:val="0"/>
        <w:spacing w:after="120" w:line="240" w:lineRule="auto"/>
        <w:ind w:firstLine="720"/>
        <w:jc w:val="both"/>
        <w:rPr>
          <w:rFonts w:ascii="Arial" w:hAnsi="Arial" w:cs="Arial"/>
          <w:color w:val="000000" w:themeColor="text1"/>
          <w:sz w:val="20"/>
          <w:szCs w:val="20"/>
        </w:rPr>
      </w:pPr>
    </w:p>
    <w:sectPr w:rsidR="00CC765B" w:rsidRPr="00CC765B" w:rsidSect="00613147">
      <w:headerReference w:type="default" r:id="rId6"/>
      <w:footerReference w:type="default" r:id="rId7"/>
      <w:pgSz w:w="11906" w:h="16838" w:code="9"/>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E491E" w14:textId="77777777" w:rsidR="002D39B5" w:rsidRDefault="002D39B5">
      <w:pPr>
        <w:spacing w:after="0" w:line="240" w:lineRule="auto"/>
      </w:pPr>
      <w:r>
        <w:separator/>
      </w:r>
    </w:p>
  </w:endnote>
  <w:endnote w:type="continuationSeparator" w:id="0">
    <w:p w14:paraId="70373450" w14:textId="77777777" w:rsidR="002D39B5" w:rsidRDefault="002D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12E52" w14:textId="2C8D8020" w:rsidR="00062205" w:rsidRPr="00062205" w:rsidRDefault="00062205">
    <w:pPr>
      <w:pStyle w:val="Footer"/>
      <w:rPr>
        <w:rFonts w:asciiTheme="majorHAnsi" w:hAnsiTheme="majorHAnsi" w:cstheme="majorHAnsi"/>
        <w:i/>
        <w:color w:val="0000FF"/>
        <w:sz w:val="26"/>
        <w:szCs w:val="26"/>
        <w:lang w:val="en-US"/>
      </w:rPr>
    </w:pPr>
    <w:r w:rsidRPr="00062205">
      <w:rPr>
        <w:rFonts w:asciiTheme="majorHAnsi" w:hAnsiTheme="majorHAnsi" w:cstheme="majorHAnsi"/>
        <w:i/>
        <w:color w:val="0000FF"/>
        <w:sz w:val="26"/>
        <w:szCs w:val="26"/>
        <w:lang w:val="en-US"/>
      </w:rPr>
      <w:t>https://Dauthaumuasam.vn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822C2" w14:textId="77777777" w:rsidR="002D39B5" w:rsidRDefault="002D39B5">
      <w:pPr>
        <w:spacing w:after="0" w:line="240" w:lineRule="auto"/>
      </w:pPr>
      <w:r>
        <w:separator/>
      </w:r>
    </w:p>
  </w:footnote>
  <w:footnote w:type="continuationSeparator" w:id="0">
    <w:p w14:paraId="0695F0F5" w14:textId="77777777" w:rsidR="002D39B5" w:rsidRDefault="002D3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FD5D" w14:textId="11ABB51A" w:rsidR="00613147" w:rsidRPr="00613147" w:rsidRDefault="00613147" w:rsidP="00613147">
    <w:pPr>
      <w:pStyle w:val="Header"/>
      <w:jc w:val="both"/>
      <w:rPr>
        <w:color w:val="0000FF"/>
        <w:sz w:val="23"/>
        <w:szCs w:val="23"/>
      </w:rPr>
    </w:pPr>
    <w:hyperlink r:id="rId1" w:history="1">
      <w:r w:rsidRPr="00613147">
        <w:rPr>
          <w:rStyle w:val="Hyperlink"/>
          <w:rFonts w:ascii="Times New Roman" w:hAnsi="Times New Roman"/>
          <w:b/>
          <w:i/>
          <w:color w:val="0000FF"/>
          <w:sz w:val="23"/>
          <w:szCs w:val="23"/>
        </w:rPr>
        <w:t>Dauthaumuasam.vn</w:t>
      </w:r>
    </w:hyperlink>
    <w:r w:rsidRPr="00613147">
      <w:rPr>
        <w:rFonts w:ascii="Times New Roman" w:hAnsi="Times New Roman" w:cs="Times New Roman"/>
        <w:i/>
        <w:color w:val="0000FF"/>
        <w:sz w:val="23"/>
        <w:szCs w:val="23"/>
      </w:rPr>
      <w:t xml:space="preserve"> nơi cung cấp nhiều tiện ích đặc biệt hữu ích, chuẩn hóa, cập nhật theo quy định mới nhất, giúp bổ trợ, nâng cao kỹ năng, nghiệp vụ trong hoạt động đấu thầu, mua sắm công.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D4"/>
    <w:rsid w:val="000174C0"/>
    <w:rsid w:val="00060317"/>
    <w:rsid w:val="00062205"/>
    <w:rsid w:val="0010649B"/>
    <w:rsid w:val="00224FF7"/>
    <w:rsid w:val="002D39B5"/>
    <w:rsid w:val="003A4E47"/>
    <w:rsid w:val="003C2533"/>
    <w:rsid w:val="003F3C85"/>
    <w:rsid w:val="00482570"/>
    <w:rsid w:val="004F4FF6"/>
    <w:rsid w:val="005B15E0"/>
    <w:rsid w:val="00613147"/>
    <w:rsid w:val="00685D90"/>
    <w:rsid w:val="00771B0D"/>
    <w:rsid w:val="007A2CEA"/>
    <w:rsid w:val="008023BC"/>
    <w:rsid w:val="00806A7F"/>
    <w:rsid w:val="00834BF8"/>
    <w:rsid w:val="008A0099"/>
    <w:rsid w:val="009121FF"/>
    <w:rsid w:val="009563D4"/>
    <w:rsid w:val="00BB70DA"/>
    <w:rsid w:val="00BE03FF"/>
    <w:rsid w:val="00CC765B"/>
    <w:rsid w:val="00DC5710"/>
    <w:rsid w:val="00E77052"/>
    <w:rsid w:val="00F807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8AA4F"/>
  <w15:docId w15:val="{9E3A401A-8C5E-4C17-8C25-31EFDF7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D90"/>
  </w:style>
  <w:style w:type="paragraph" w:styleId="Footer">
    <w:name w:val="footer"/>
    <w:basedOn w:val="Normal"/>
    <w:link w:val="FooterChar"/>
    <w:uiPriority w:val="99"/>
    <w:unhideWhenUsed/>
    <w:rsid w:val="00685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D90"/>
  </w:style>
  <w:style w:type="table" w:styleId="TableGrid">
    <w:name w:val="Table Grid"/>
    <w:basedOn w:val="TableNormal"/>
    <w:uiPriority w:val="39"/>
    <w:rsid w:val="00CC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1B0D"/>
    <w:pPr>
      <w:spacing w:after="0" w:line="240" w:lineRule="auto"/>
    </w:pPr>
    <w:rPr>
      <w:rFonts w:ascii="Arial" w:eastAsia="Yu Mincho"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66271">
      <w:bodyDiv w:val="1"/>
      <w:marLeft w:val="0"/>
      <w:marRight w:val="0"/>
      <w:marTop w:val="0"/>
      <w:marBottom w:val="0"/>
      <w:divBdr>
        <w:top w:val="none" w:sz="0" w:space="0" w:color="auto"/>
        <w:left w:val="none" w:sz="0" w:space="0" w:color="auto"/>
        <w:bottom w:val="none" w:sz="0" w:space="0" w:color="auto"/>
        <w:right w:val="none" w:sz="0" w:space="0" w:color="auto"/>
      </w:divBdr>
    </w:div>
    <w:div w:id="1148671446">
      <w:bodyDiv w:val="1"/>
      <w:marLeft w:val="0"/>
      <w:marRight w:val="0"/>
      <w:marTop w:val="0"/>
      <w:marBottom w:val="0"/>
      <w:divBdr>
        <w:top w:val="none" w:sz="0" w:space="0" w:color="auto"/>
        <w:left w:val="none" w:sz="0" w:space="0" w:color="auto"/>
        <w:bottom w:val="none" w:sz="0" w:space="0" w:color="auto"/>
        <w:right w:val="none" w:sz="0" w:space="0" w:color="auto"/>
      </w:divBdr>
    </w:div>
    <w:div w:id="13933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authaumuasa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42</Pages>
  <Words>21131</Words>
  <Characters>120452</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Nguyen Long</cp:lastModifiedBy>
  <cp:revision>16</cp:revision>
  <dcterms:created xsi:type="dcterms:W3CDTF">2025-06-30T07:09:00Z</dcterms:created>
  <dcterms:modified xsi:type="dcterms:W3CDTF">2025-07-01T16:08:00Z</dcterms:modified>
</cp:coreProperties>
</file>